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95</w:t>
      </w:r>
      <w:r>
        <w:rPr>
          <w:rFonts w:cs="Arial"/>
          <w:b/>
          <w:sz w:val="24"/>
          <w:szCs w:val="24"/>
          <w:lang w:eastAsia="zh-CN"/>
        </w:rPr>
        <w:t>-e</w:t>
      </w:r>
      <w:r w:rsidRPr="00836693">
        <w:rPr>
          <w:b/>
          <w:i/>
          <w:noProof/>
          <w:sz w:val="28"/>
        </w:rPr>
        <w:tab/>
      </w:r>
      <w:bookmarkStart w:id="2" w:name="_GoBack"/>
      <w:r w:rsidRPr="00DE0C91">
        <w:rPr>
          <w:b/>
          <w:noProof/>
          <w:color w:val="000000"/>
          <w:sz w:val="24"/>
          <w:lang w:eastAsia="zh-CN"/>
        </w:rPr>
        <w:t>R4-</w:t>
      </w:r>
      <w:r>
        <w:rPr>
          <w:b/>
          <w:noProof/>
          <w:color w:val="000000"/>
          <w:sz w:val="24"/>
          <w:lang w:eastAsia="zh-CN"/>
        </w:rPr>
        <w:t>200</w:t>
      </w:r>
      <w:r w:rsidR="005F7514">
        <w:rPr>
          <w:b/>
          <w:noProof/>
          <w:color w:val="000000"/>
          <w:sz w:val="24"/>
          <w:lang w:eastAsia="zh-CN"/>
        </w:rPr>
        <w:t>7274</w:t>
      </w:r>
      <w:bookmarkEnd w:id="2"/>
    </w:p>
    <w:p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Electronic Meeting, 2</w:t>
      </w:r>
      <w:r>
        <w:rPr>
          <w:rFonts w:ascii="Arial" w:eastAsia="宋体" w:hAnsi="Arial"/>
          <w:b/>
          <w:sz w:val="24"/>
          <w:szCs w:val="24"/>
          <w:lang w:eastAsia="zh-CN"/>
        </w:rPr>
        <w:t>5 May</w:t>
      </w:r>
      <w:r w:rsidRPr="00554399">
        <w:rPr>
          <w:rFonts w:ascii="Arial" w:eastAsia="宋体" w:hAnsi="Arial" w:hint="eastAsia"/>
          <w:b/>
          <w:sz w:val="24"/>
          <w:szCs w:val="24"/>
          <w:lang w:eastAsia="zh-CN"/>
        </w:rPr>
        <w:t xml:space="preserve"> </w:t>
      </w:r>
      <w:r w:rsidRPr="00554399">
        <w:rPr>
          <w:rFonts w:ascii="Arial" w:eastAsia="宋体" w:hAnsi="Arial"/>
          <w:b/>
          <w:sz w:val="24"/>
          <w:szCs w:val="24"/>
          <w:lang w:eastAsia="zh-CN"/>
        </w:rPr>
        <w:t>–</w:t>
      </w:r>
      <w:r w:rsidRPr="00554399">
        <w:rPr>
          <w:rFonts w:ascii="Arial" w:eastAsia="宋体" w:hAnsi="Arial" w:hint="eastAsia"/>
          <w:b/>
          <w:sz w:val="24"/>
          <w:szCs w:val="24"/>
          <w:lang w:eastAsia="zh-CN"/>
        </w:rPr>
        <w:t xml:space="preserve"> </w:t>
      </w:r>
      <w:r>
        <w:rPr>
          <w:rFonts w:ascii="Arial" w:eastAsia="宋体" w:hAnsi="Arial"/>
          <w:b/>
          <w:sz w:val="24"/>
          <w:szCs w:val="24"/>
          <w:lang w:eastAsia="zh-CN"/>
        </w:rPr>
        <w:t>5 June</w:t>
      </w:r>
      <w:r w:rsidRPr="00554399">
        <w:rPr>
          <w:rFonts w:ascii="Arial" w:eastAsia="宋体" w:hAnsi="Arial"/>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E054C" w:rsidRPr="007E054C">
        <w:rPr>
          <w:rFonts w:ascii="Arial" w:hAnsi="Arial" w:cs="Arial"/>
          <w:sz w:val="22"/>
        </w:rPr>
        <w:t>Discussion on UE demodulation requirements for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1C92">
        <w:rPr>
          <w:rFonts w:ascii="Arial" w:hAnsi="Arial" w:cs="Arial"/>
          <w:sz w:val="22"/>
          <w:lang w:val="en-US"/>
        </w:rPr>
        <w:t>6</w:t>
      </w:r>
      <w:r w:rsidR="007E054C">
        <w:rPr>
          <w:rFonts w:ascii="Arial" w:hAnsi="Arial" w:cs="Arial"/>
          <w:sz w:val="22"/>
          <w:lang w:val="en-US"/>
        </w:rPr>
        <w:t>.17.2.1</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w:t>
      </w:r>
      <w:r w:rsidR="009F2237">
        <w:rPr>
          <w:rFonts w:eastAsia="宋体"/>
          <w:lang w:eastAsia="zh-CN"/>
        </w:rPr>
        <w:t>demod performance</w:t>
      </w:r>
      <w:r w:rsidR="00810035">
        <w:rPr>
          <w:rFonts w:eastAsia="宋体"/>
          <w:lang w:eastAsia="zh-CN"/>
        </w:rPr>
        <w:t xml:space="preserve"> </w:t>
      </w:r>
      <w:r w:rsidR="003F08F7">
        <w:rPr>
          <w:rFonts w:eastAsia="宋体"/>
          <w:lang w:eastAsia="zh-CN"/>
        </w:rPr>
        <w:t>for</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697701" w:rsidRPr="00193BD6" w:rsidRDefault="0044389D" w:rsidP="00193BD6">
      <w:pPr>
        <w:numPr>
          <w:ilvl w:val="0"/>
          <w:numId w:val="2"/>
        </w:numPr>
        <w:suppressAutoHyphens/>
        <w:autoSpaceDN/>
        <w:adjustRightInd/>
        <w:spacing w:after="120"/>
        <w:contextualSpacing/>
        <w:textAlignment w:val="auto"/>
        <w:rPr>
          <w:i/>
          <w:color w:val="000000"/>
          <w:lang w:val="en-US"/>
        </w:rPr>
      </w:pPr>
      <w:r w:rsidRPr="00193BD6">
        <w:rPr>
          <w:i/>
          <w:color w:val="000000"/>
          <w:lang w:val="en-US"/>
        </w:rPr>
        <w:t>DPS transmission scheme 1 (including 1a and 1b)</w:t>
      </w:r>
    </w:p>
    <w:p w:rsidR="00697701" w:rsidRPr="006C4E81" w:rsidRDefault="006C4E81" w:rsidP="00193BD6">
      <w:pPr>
        <w:pStyle w:val="a8"/>
        <w:numPr>
          <w:ilvl w:val="2"/>
          <w:numId w:val="24"/>
        </w:numPr>
        <w:suppressAutoHyphens/>
        <w:spacing w:after="120"/>
        <w:rPr>
          <w:i/>
          <w:color w:val="000000"/>
          <w:lang w:val="en-US"/>
        </w:rPr>
      </w:pPr>
      <w:r w:rsidRPr="006C4E81">
        <w:rPr>
          <w:i/>
          <w:color w:val="000000"/>
        </w:rPr>
        <w:t>Further discuss the test case design for DPS transmission scheme 1, and verify whether new specific UE receiver processing from demod aspect required compared to UE to handle HST-single Tap and HST-SFN channel model.</w:t>
      </w:r>
    </w:p>
    <w:p w:rsidR="006C4E81" w:rsidRPr="006C4E81" w:rsidRDefault="006C4E81" w:rsidP="006C4E81">
      <w:pPr>
        <w:numPr>
          <w:ilvl w:val="0"/>
          <w:numId w:val="24"/>
        </w:numPr>
        <w:overflowPunct/>
        <w:autoSpaceDE/>
        <w:autoSpaceDN/>
        <w:adjustRightInd/>
        <w:jc w:val="both"/>
        <w:textAlignment w:val="auto"/>
        <w:rPr>
          <w:rFonts w:eastAsia="宋体"/>
          <w:i/>
          <w:lang w:val="en-US" w:eastAsia="zh-CN"/>
        </w:rPr>
      </w:pPr>
      <w:r w:rsidRPr="006C4E81">
        <w:rPr>
          <w:rFonts w:eastAsia="宋体"/>
          <w:i/>
          <w:lang w:val="en-US" w:eastAsia="zh-CN"/>
        </w:rPr>
        <w:t xml:space="preserve">Whether </w:t>
      </w:r>
      <w:r w:rsidRPr="006C4E81">
        <w:rPr>
          <w:rFonts w:eastAsia="宋体"/>
          <w:i/>
          <w:lang w:eastAsia="zh-CN"/>
        </w:rPr>
        <w:t>Rel.16 HST requirements can be release independent from Rel-15</w:t>
      </w:r>
    </w:p>
    <w:p w:rsidR="006E3FB3" w:rsidRPr="00990159" w:rsidRDefault="00820E47" w:rsidP="006C4E81">
      <w:pPr>
        <w:numPr>
          <w:ilvl w:val="1"/>
          <w:numId w:val="24"/>
        </w:numPr>
        <w:overflowPunct/>
        <w:autoSpaceDE/>
        <w:autoSpaceDN/>
        <w:adjustRightInd/>
        <w:jc w:val="both"/>
        <w:textAlignment w:val="auto"/>
        <w:rPr>
          <w:rFonts w:eastAsia="宋体"/>
          <w:i/>
          <w:highlight w:val="green"/>
          <w:lang w:val="en-US" w:eastAsia="zh-CN"/>
        </w:rPr>
      </w:pPr>
      <w:r w:rsidRPr="00990159">
        <w:rPr>
          <w:rFonts w:eastAsia="宋体"/>
          <w:i/>
          <w:highlight w:val="green"/>
          <w:lang w:val="en-US" w:eastAsia="zh-CN"/>
        </w:rPr>
        <w:t>HST Multi-path fading tests can be release independent from Rel-15</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HST single tap tests can be release independent from Rel-15 if HST RRM signaling is not provided in the demodulation test</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Further study whether HST-SFN tests can be release independent from Rel-15</w:t>
      </w:r>
    </w:p>
    <w:p w:rsidR="006E3FB3" w:rsidRPr="006C4E81" w:rsidRDefault="00820E47" w:rsidP="006C4E81">
      <w:pPr>
        <w:numPr>
          <w:ilvl w:val="2"/>
          <w:numId w:val="24"/>
        </w:numPr>
        <w:overflowPunct/>
        <w:autoSpaceDE/>
        <w:autoSpaceDN/>
        <w:adjustRightInd/>
        <w:jc w:val="both"/>
        <w:textAlignment w:val="auto"/>
        <w:rPr>
          <w:rFonts w:eastAsia="宋体"/>
          <w:i/>
          <w:lang w:val="en-US" w:eastAsia="zh-CN"/>
        </w:rPr>
      </w:pPr>
      <w:r w:rsidRPr="006C4E81">
        <w:rPr>
          <w:rFonts w:eastAsia="宋体"/>
          <w:i/>
          <w:lang w:val="en-US" w:eastAsia="zh-CN"/>
        </w:rPr>
        <w:t>send LS to RAN2 to check ‘early implementation approach is also applicable for NR</w:t>
      </w:r>
    </w:p>
    <w:p w:rsidR="006C4E81" w:rsidRPr="006C4E81" w:rsidRDefault="006C4E81" w:rsidP="006C4E81">
      <w:pPr>
        <w:numPr>
          <w:ilvl w:val="0"/>
          <w:numId w:val="24"/>
        </w:numPr>
        <w:overflowPunct/>
        <w:autoSpaceDE/>
        <w:autoSpaceDN/>
        <w:adjustRightInd/>
        <w:jc w:val="both"/>
        <w:textAlignment w:val="auto"/>
        <w:rPr>
          <w:rFonts w:eastAsia="宋体"/>
          <w:i/>
          <w:lang w:val="en-US" w:eastAsia="zh-CN"/>
        </w:rPr>
      </w:pPr>
      <w:r w:rsidRPr="006C4E81">
        <w:rPr>
          <w:rFonts w:eastAsia="宋体"/>
          <w:i/>
          <w:lang w:eastAsia="zh-CN"/>
        </w:rPr>
        <w:t>UE capabilities/features</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 xml:space="preserve">For </w:t>
      </w:r>
      <w:r w:rsidRPr="006C4E81">
        <w:rPr>
          <w:rFonts w:eastAsia="宋体"/>
          <w:i/>
          <w:lang w:eastAsia="zh-CN"/>
        </w:rPr>
        <w:t>HST-SFN</w:t>
      </w:r>
    </w:p>
    <w:p w:rsidR="006E3FB3" w:rsidRPr="006C4E81" w:rsidRDefault="00820E47" w:rsidP="006C4E81">
      <w:pPr>
        <w:numPr>
          <w:ilvl w:val="2"/>
          <w:numId w:val="24"/>
        </w:numPr>
        <w:overflowPunct/>
        <w:autoSpaceDE/>
        <w:autoSpaceDN/>
        <w:adjustRightInd/>
        <w:jc w:val="both"/>
        <w:textAlignment w:val="auto"/>
        <w:rPr>
          <w:rFonts w:eastAsia="宋体"/>
          <w:i/>
          <w:lang w:val="en-US" w:eastAsia="zh-CN"/>
        </w:rPr>
      </w:pPr>
      <w:r w:rsidRPr="006C4E81">
        <w:rPr>
          <w:rFonts w:eastAsia="宋体"/>
          <w:i/>
          <w:lang w:eastAsia="zh-CN"/>
        </w:rPr>
        <w:t>Introduce per-UE capability to support enhanced demodulation performance for HST-SFN joint transmission scheme with velocity up to 500km/h. (Agreement in RAN4#93)</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For HST fading channel requirements, take it as mandatory requirements for Rel-16 and no capability signaling will be introduced.</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For HST single Tap channel demodulation requirements, no capability signaling will be introduced</w:t>
      </w:r>
    </w:p>
    <w:p w:rsidR="006E3FB3" w:rsidRPr="006C4E81" w:rsidRDefault="00820E47" w:rsidP="006C4E81">
      <w:pPr>
        <w:numPr>
          <w:ilvl w:val="2"/>
          <w:numId w:val="24"/>
        </w:numPr>
        <w:overflowPunct/>
        <w:autoSpaceDE/>
        <w:autoSpaceDN/>
        <w:adjustRightInd/>
        <w:jc w:val="both"/>
        <w:textAlignment w:val="auto"/>
        <w:rPr>
          <w:rFonts w:eastAsia="宋体"/>
          <w:i/>
          <w:lang w:val="en-US" w:eastAsia="zh-CN"/>
        </w:rPr>
      </w:pPr>
      <w:r w:rsidRPr="006C4E81">
        <w:rPr>
          <w:rFonts w:eastAsia="宋体"/>
          <w:i/>
          <w:lang w:eastAsia="zh-CN"/>
        </w:rPr>
        <w:t>FFS whether requirements will be mandatory or optional</w:t>
      </w:r>
    </w:p>
    <w:p w:rsidR="006E3FB3" w:rsidRPr="006C4E81" w:rsidRDefault="00820E47" w:rsidP="006C4E81">
      <w:pPr>
        <w:numPr>
          <w:ilvl w:val="1"/>
          <w:numId w:val="24"/>
        </w:numPr>
        <w:overflowPunct/>
        <w:autoSpaceDE/>
        <w:autoSpaceDN/>
        <w:adjustRightInd/>
        <w:jc w:val="both"/>
        <w:textAlignment w:val="auto"/>
        <w:rPr>
          <w:rFonts w:eastAsia="宋体"/>
          <w:i/>
          <w:lang w:val="en-US" w:eastAsia="zh-CN"/>
        </w:rPr>
      </w:pPr>
      <w:r w:rsidRPr="006C4E81">
        <w:rPr>
          <w:rFonts w:eastAsia="宋体"/>
          <w:i/>
          <w:lang w:val="en-US" w:eastAsia="zh-CN"/>
        </w:rPr>
        <w:t>Further discuss whether feature list will be introduced for HST fading channel, and HST single Tap</w:t>
      </w:r>
    </w:p>
    <w:p w:rsidR="002A1D39" w:rsidRPr="00DE1C33" w:rsidRDefault="002A1D39" w:rsidP="00F56785">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7957E4" w:rsidRPr="00AE412C" w:rsidRDefault="007957E4" w:rsidP="00990159">
      <w:pPr>
        <w:pStyle w:val="2"/>
        <w:spacing w:after="240"/>
        <w:ind w:left="776" w:right="200"/>
        <w:rPr>
          <w:lang w:eastAsia="zh-CN"/>
        </w:rPr>
      </w:pPr>
      <w:r w:rsidRPr="00AE412C">
        <w:rPr>
          <w:lang w:eastAsia="zh-CN"/>
        </w:rPr>
        <w:t xml:space="preserve"> </w:t>
      </w:r>
      <w:r w:rsidR="008A4DB3">
        <w:rPr>
          <w:lang w:eastAsia="zh-CN"/>
        </w:rPr>
        <w:t xml:space="preserve">On </w:t>
      </w:r>
      <w:r w:rsidR="003033B4" w:rsidRPr="003033B4">
        <w:rPr>
          <w:lang w:eastAsia="zh-CN"/>
        </w:rPr>
        <w:t>DPS transmission scheme 1</w:t>
      </w:r>
    </w:p>
    <w:p w:rsidR="00F54E10" w:rsidRDefault="00613893" w:rsidP="0007245F">
      <w:pPr>
        <w:overflowPunct/>
        <w:autoSpaceDE/>
        <w:autoSpaceDN/>
        <w:adjustRightInd/>
        <w:jc w:val="both"/>
        <w:textAlignment w:val="auto"/>
        <w:rPr>
          <w:rFonts w:eastAsia="宋体"/>
          <w:lang w:eastAsia="zh-CN"/>
        </w:rPr>
      </w:pPr>
      <w:r>
        <w:rPr>
          <w:rFonts w:eastAsia="宋体"/>
          <w:lang w:eastAsia="zh-CN"/>
        </w:rPr>
        <w:t>In previous meeting, it was agreed that both scheme</w:t>
      </w:r>
      <w:r w:rsidR="00DD559E">
        <w:rPr>
          <w:rFonts w:eastAsia="宋体"/>
          <w:lang w:eastAsia="zh-CN"/>
        </w:rPr>
        <w:t xml:space="preserve"> </w:t>
      </w:r>
      <w:r>
        <w:rPr>
          <w:rFonts w:eastAsia="宋体"/>
          <w:lang w:eastAsia="zh-CN"/>
        </w:rPr>
        <w:t xml:space="preserve">1a and scheme 1b are feasible for both UE and BS. The remaining opening issue is whether new requirements </w:t>
      </w:r>
      <w:r w:rsidR="009418D0">
        <w:rPr>
          <w:rFonts w:eastAsia="宋体"/>
          <w:lang w:eastAsia="zh-CN"/>
        </w:rPr>
        <w:t>or test case</w:t>
      </w:r>
      <w:r w:rsidR="00635794">
        <w:rPr>
          <w:rFonts w:eastAsia="宋体"/>
          <w:lang w:eastAsia="zh-CN"/>
        </w:rPr>
        <w:t>s</w:t>
      </w:r>
      <w:r w:rsidR="009418D0">
        <w:rPr>
          <w:rFonts w:eastAsia="宋体"/>
          <w:lang w:eastAsia="zh-CN"/>
        </w:rPr>
        <w:t xml:space="preserve"> </w:t>
      </w:r>
      <w:r>
        <w:rPr>
          <w:rFonts w:eastAsia="宋体"/>
          <w:lang w:eastAsia="zh-CN"/>
        </w:rPr>
        <w:t>are needed.</w:t>
      </w:r>
      <w:r w:rsidR="00207BC8">
        <w:rPr>
          <w:rFonts w:eastAsia="宋体"/>
          <w:lang w:eastAsia="zh-CN"/>
        </w:rPr>
        <w:t xml:space="preserve"> </w:t>
      </w:r>
      <w:r w:rsidR="00635794">
        <w:rPr>
          <w:rFonts w:eastAsia="宋体"/>
          <w:lang w:eastAsia="zh-CN"/>
        </w:rPr>
        <w:t>Per chairman guidance, companies are encouraged to discuss the difference in UE receiver process from demod aspects</w:t>
      </w:r>
      <w:r w:rsidR="00207BC8">
        <w:rPr>
          <w:rFonts w:eastAsia="宋体"/>
          <w:lang w:eastAsia="zh-CN"/>
        </w:rPr>
        <w:t>.</w:t>
      </w:r>
      <w:r w:rsidR="00736459">
        <w:rPr>
          <w:rFonts w:eastAsia="宋体"/>
          <w:lang w:eastAsia="zh-CN"/>
        </w:rPr>
        <w:t xml:space="preserve"> </w:t>
      </w:r>
      <w:r w:rsidR="00AC58D1">
        <w:rPr>
          <w:rFonts w:eastAsia="宋体"/>
          <w:lang w:eastAsia="zh-CN"/>
        </w:rPr>
        <w:t xml:space="preserve">In our view, the </w:t>
      </w:r>
      <w:r w:rsidR="00635794">
        <w:rPr>
          <w:rFonts w:eastAsia="宋体"/>
          <w:lang w:eastAsia="zh-CN"/>
        </w:rPr>
        <w:t>test case for</w:t>
      </w:r>
      <w:r w:rsidR="00AC58D1">
        <w:rPr>
          <w:rFonts w:eastAsia="宋体"/>
          <w:lang w:eastAsia="zh-CN"/>
        </w:rPr>
        <w:t xml:space="preserve"> DPS </w:t>
      </w:r>
      <w:r w:rsidR="00635794">
        <w:rPr>
          <w:rFonts w:eastAsia="宋体"/>
          <w:lang w:eastAsia="zh-CN"/>
        </w:rPr>
        <w:t xml:space="preserve">is needed </w:t>
      </w:r>
      <w:r w:rsidR="00AC58D1">
        <w:rPr>
          <w:rFonts w:eastAsia="宋体"/>
          <w:lang w:eastAsia="zh-CN"/>
        </w:rPr>
        <w:t>at least in the following aspects:</w:t>
      </w:r>
    </w:p>
    <w:p w:rsidR="00397968" w:rsidRDefault="00397968" w:rsidP="00397968">
      <w:pPr>
        <w:overflowPunct/>
        <w:autoSpaceDE/>
        <w:autoSpaceDN/>
        <w:adjustRightInd/>
        <w:jc w:val="center"/>
        <w:textAlignment w:val="auto"/>
        <w:rPr>
          <w:rFonts w:eastAsiaTheme="minorEastAsia"/>
          <w:lang w:eastAsia="zh-CN"/>
        </w:rPr>
      </w:pPr>
      <w:r>
        <w:rPr>
          <w:noProof/>
          <w:lang w:val="en-US" w:eastAsia="zh-CN"/>
        </w:rPr>
        <w:lastRenderedPageBreak/>
        <w:drawing>
          <wp:inline distT="0" distB="0" distL="0" distR="0" wp14:anchorId="70CCBF1F" wp14:editId="79CCFBCC">
            <wp:extent cx="3744546" cy="280035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2232" cy="2813576"/>
                    </a:xfrm>
                    <a:prstGeom prst="rect">
                      <a:avLst/>
                    </a:prstGeom>
                  </pic:spPr>
                </pic:pic>
              </a:graphicData>
            </a:graphic>
          </wp:inline>
        </w:drawing>
      </w:r>
    </w:p>
    <w:p w:rsidR="00397968" w:rsidRPr="00397968" w:rsidRDefault="00397968" w:rsidP="00397968">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1 </w:t>
      </w:r>
      <w:r>
        <w:rPr>
          <w:rFonts w:eastAsiaTheme="minorEastAsia"/>
          <w:lang w:eastAsia="zh-CN"/>
        </w:rPr>
        <w:t>Illustration</w:t>
      </w:r>
      <w:r>
        <w:rPr>
          <w:rFonts w:eastAsiaTheme="minorEastAsia" w:hint="eastAsia"/>
          <w:lang w:eastAsia="zh-CN"/>
        </w:rPr>
        <w:t xml:space="preserve"> o</w:t>
      </w:r>
      <w:r>
        <w:rPr>
          <w:rFonts w:eastAsiaTheme="minorEastAsia"/>
          <w:lang w:eastAsia="zh-CN"/>
        </w:rPr>
        <w:t>f Doppler offset difference between single-tap and scheme 1</w:t>
      </w:r>
    </w:p>
    <w:p w:rsidR="00AC58D1" w:rsidRDefault="00AC58D1" w:rsidP="00635794">
      <w:pPr>
        <w:pStyle w:val="a8"/>
        <w:numPr>
          <w:ilvl w:val="1"/>
          <w:numId w:val="2"/>
        </w:numPr>
        <w:overflowPunct/>
        <w:autoSpaceDE/>
        <w:autoSpaceDN/>
        <w:adjustRightInd/>
        <w:jc w:val="both"/>
        <w:textAlignment w:val="auto"/>
        <w:rPr>
          <w:lang w:eastAsia="zh-CN"/>
        </w:rPr>
      </w:pPr>
      <w:r w:rsidRPr="00497788">
        <w:rPr>
          <w:rFonts w:hint="eastAsia"/>
          <w:u w:val="single"/>
          <w:lang w:eastAsia="zh-CN"/>
        </w:rPr>
        <w:t xml:space="preserve">Doppler </w:t>
      </w:r>
      <w:r w:rsidRPr="00497788">
        <w:rPr>
          <w:u w:val="single"/>
          <w:lang w:eastAsia="zh-CN"/>
        </w:rPr>
        <w:t>trajectory</w:t>
      </w:r>
      <w:r w:rsidR="00635794" w:rsidRPr="00497788">
        <w:rPr>
          <w:u w:val="single"/>
          <w:lang w:eastAsia="zh-CN"/>
        </w:rPr>
        <w:t xml:space="preserve"> </w:t>
      </w:r>
      <w:r w:rsidR="00083E35">
        <w:rPr>
          <w:u w:val="single"/>
          <w:lang w:eastAsia="zh-CN"/>
        </w:rPr>
        <w:t xml:space="preserve">of </w:t>
      </w:r>
      <w:r w:rsidR="003834FC">
        <w:rPr>
          <w:u w:val="single"/>
          <w:lang w:eastAsia="zh-CN"/>
        </w:rPr>
        <w:t>DPS</w:t>
      </w:r>
      <w:r w:rsidR="00250353">
        <w:rPr>
          <w:u w:val="single"/>
          <w:lang w:eastAsia="zh-CN"/>
        </w:rPr>
        <w:t xml:space="preserve"> </w:t>
      </w:r>
      <w:r w:rsidR="00635794" w:rsidRPr="00497788">
        <w:rPr>
          <w:u w:val="single"/>
          <w:lang w:eastAsia="zh-CN"/>
        </w:rPr>
        <w:t>is different from single tap</w:t>
      </w:r>
      <w:r w:rsidR="00635794">
        <w:rPr>
          <w:lang w:eastAsia="zh-CN"/>
        </w:rPr>
        <w:t>.</w:t>
      </w:r>
      <w:r>
        <w:rPr>
          <w:lang w:eastAsia="zh-CN"/>
        </w:rPr>
        <w:t xml:space="preserve"> The evaluation assumption for single tap was introduced in LTE R8, and in our view the key purpose for single tap testing is to test UE whether it can deal with sharp Doppler variation that happen</w:t>
      </w:r>
      <w:r w:rsidR="000F5381">
        <w:rPr>
          <w:lang w:eastAsia="zh-CN"/>
        </w:rPr>
        <w:t>s</w:t>
      </w:r>
      <w:r>
        <w:rPr>
          <w:lang w:eastAsia="zh-CN"/>
        </w:rPr>
        <w:t xml:space="preserve"> when UE pass-by a RRH. </w:t>
      </w:r>
      <w:r w:rsidR="00550AD7" w:rsidRPr="006E677D">
        <w:rPr>
          <w:color w:val="FF0000"/>
          <w:lang w:eastAsia="zh-CN"/>
        </w:rPr>
        <w:t>Th</w:t>
      </w:r>
      <w:r w:rsidR="006E677D">
        <w:rPr>
          <w:color w:val="FF0000"/>
          <w:lang w:eastAsia="zh-CN"/>
        </w:rPr>
        <w:t>erefore, the test for single tap</w:t>
      </w:r>
      <w:r w:rsidR="00550AD7" w:rsidRPr="006E677D">
        <w:rPr>
          <w:color w:val="FF0000"/>
          <w:lang w:eastAsia="zh-CN"/>
        </w:rPr>
        <w:t xml:space="preserve"> </w:t>
      </w:r>
      <w:r w:rsidR="006E677D">
        <w:rPr>
          <w:color w:val="FF0000"/>
          <w:lang w:eastAsia="zh-CN"/>
        </w:rPr>
        <w:t xml:space="preserve">channel </w:t>
      </w:r>
      <w:r w:rsidR="00550AD7" w:rsidRPr="006E677D">
        <w:rPr>
          <w:color w:val="FF0000"/>
          <w:lang w:eastAsia="zh-CN"/>
        </w:rPr>
        <w:t xml:space="preserve">is mainly a </w:t>
      </w:r>
      <w:r w:rsidR="006E677D" w:rsidRPr="006E677D">
        <w:rPr>
          <w:color w:val="FF0000"/>
          <w:lang w:eastAsia="zh-CN"/>
        </w:rPr>
        <w:t>test for UE Doppler tracking.</w:t>
      </w:r>
      <w:r w:rsidR="006E677D">
        <w:rPr>
          <w:lang w:eastAsia="zh-CN"/>
        </w:rPr>
        <w:t xml:space="preserve"> </w:t>
      </w:r>
      <w:r>
        <w:rPr>
          <w:lang w:eastAsia="zh-CN"/>
        </w:rPr>
        <w:t>To illustrate</w:t>
      </w:r>
      <w:r w:rsidR="002A0979">
        <w:rPr>
          <w:lang w:eastAsia="zh-CN"/>
        </w:rPr>
        <w:t xml:space="preserve"> the issue</w:t>
      </w:r>
      <w:r>
        <w:rPr>
          <w:lang w:eastAsia="zh-CN"/>
        </w:rPr>
        <w:t xml:space="preserve">, we evaluated the Doppler trajectory as in Figure 1, with </w:t>
      </w:r>
      <w:r w:rsidR="00591920">
        <w:rPr>
          <w:lang w:eastAsia="zh-CN"/>
        </w:rPr>
        <w:t>speed as 500 km/h and</w:t>
      </w:r>
      <w:r w:rsidR="009B303B">
        <w:rPr>
          <w:lang w:eastAsia="zh-CN"/>
        </w:rPr>
        <w:t xml:space="preserve"> max Doppler</w:t>
      </w:r>
      <w:r w:rsidR="00591920">
        <w:rPr>
          <w:lang w:eastAsia="zh-CN"/>
        </w:rPr>
        <w:t xml:space="preserve"> as 870Hz. </w:t>
      </w:r>
      <w:r>
        <w:rPr>
          <w:lang w:eastAsia="zh-CN"/>
        </w:rPr>
        <w:t>As shown in Figure 1, the closer the rail is to the RRH, the sharper variation at around 0 Hz can be observed</w:t>
      </w:r>
      <w:r w:rsidR="0093301C">
        <w:rPr>
          <w:lang w:eastAsia="zh-CN"/>
        </w:rPr>
        <w:t>.</w:t>
      </w:r>
      <w:r w:rsidR="00A93A62">
        <w:rPr>
          <w:lang w:eastAsia="zh-CN"/>
        </w:rPr>
        <w:t xml:space="preserve"> </w:t>
      </w:r>
      <w:r w:rsidR="0093301C">
        <w:rPr>
          <w:lang w:eastAsia="zh-CN"/>
        </w:rPr>
        <w:t xml:space="preserve">Based on this Doppler trajectory, </w:t>
      </w:r>
      <w:r w:rsidR="006E677D">
        <w:rPr>
          <w:lang w:eastAsia="zh-CN"/>
        </w:rPr>
        <w:t xml:space="preserve">if 150m distance between Rail and RRH is considered for DPS, </w:t>
      </w:r>
      <w:r w:rsidR="0093301C">
        <w:rPr>
          <w:lang w:eastAsia="zh-CN"/>
        </w:rPr>
        <w:t xml:space="preserve">demod </w:t>
      </w:r>
      <w:r w:rsidR="00A93A62">
        <w:rPr>
          <w:lang w:eastAsia="zh-CN"/>
        </w:rPr>
        <w:t xml:space="preserve">performance difference </w:t>
      </w:r>
      <w:r w:rsidR="0093301C">
        <w:rPr>
          <w:lang w:eastAsia="zh-CN"/>
        </w:rPr>
        <w:t xml:space="preserve">between single-tap and DPS </w:t>
      </w:r>
      <w:r w:rsidR="00A93A62">
        <w:rPr>
          <w:lang w:eastAsia="zh-CN"/>
        </w:rPr>
        <w:t>is expected</w:t>
      </w:r>
      <w:r>
        <w:rPr>
          <w:lang w:eastAsia="zh-CN"/>
        </w:rPr>
        <w:t xml:space="preserve">. </w:t>
      </w:r>
      <w:r w:rsidR="006E677D" w:rsidRPr="00635794">
        <w:rPr>
          <w:color w:val="FF0000"/>
          <w:lang w:eastAsia="zh-CN"/>
        </w:rPr>
        <w:t>More importantly</w:t>
      </w:r>
      <w:r w:rsidR="009B303B" w:rsidRPr="00635794">
        <w:rPr>
          <w:color w:val="FF0000"/>
          <w:lang w:eastAsia="zh-CN"/>
        </w:rPr>
        <w:t>, for DPS, a sudden Dopp</w:t>
      </w:r>
      <w:r w:rsidR="0093301C" w:rsidRPr="00635794">
        <w:rPr>
          <w:color w:val="FF0000"/>
          <w:lang w:eastAsia="zh-CN"/>
        </w:rPr>
        <w:t>l</w:t>
      </w:r>
      <w:r w:rsidR="009B303B" w:rsidRPr="00635794">
        <w:rPr>
          <w:color w:val="FF0000"/>
          <w:lang w:eastAsia="zh-CN"/>
        </w:rPr>
        <w:t xml:space="preserve">er shift </w:t>
      </w:r>
      <w:r w:rsidR="00C96518" w:rsidRPr="00635794">
        <w:rPr>
          <w:color w:val="FF0000"/>
          <w:lang w:eastAsia="zh-CN"/>
        </w:rPr>
        <w:t>from negative max to positive max may</w:t>
      </w:r>
      <w:r w:rsidR="00485EB3" w:rsidRPr="00635794">
        <w:rPr>
          <w:color w:val="FF0000"/>
          <w:lang w:eastAsia="zh-CN"/>
        </w:rPr>
        <w:t xml:space="preserve"> frequently</w:t>
      </w:r>
      <w:r w:rsidR="009B303B" w:rsidRPr="00635794">
        <w:rPr>
          <w:color w:val="FF0000"/>
          <w:lang w:eastAsia="zh-CN"/>
        </w:rPr>
        <w:t xml:space="preserve"> happen.</w:t>
      </w:r>
      <w:r w:rsidR="00C96518" w:rsidRPr="00635794">
        <w:rPr>
          <w:color w:val="FF0000"/>
          <w:lang w:eastAsia="zh-CN"/>
        </w:rPr>
        <w:t xml:space="preserve"> </w:t>
      </w:r>
      <w:r w:rsidR="006E677D">
        <w:rPr>
          <w:lang w:eastAsia="zh-CN"/>
        </w:rPr>
        <w:t xml:space="preserve">As discussed in RRM session, </w:t>
      </w:r>
      <w:r w:rsidR="00DE4C08">
        <w:rPr>
          <w:lang w:eastAsia="zh-CN"/>
        </w:rPr>
        <w:t xml:space="preserve">if HST-SFN joint transmission is considered, and the SSB from adjacent RRHs share the same time-frequency resources, </w:t>
      </w:r>
      <w:r w:rsidR="006E677D">
        <w:rPr>
          <w:lang w:eastAsia="zh-CN"/>
        </w:rPr>
        <w:t xml:space="preserve">the accuracy of SS-SINR may deteriorate even when serving cell SNR is high. </w:t>
      </w:r>
      <w:r w:rsidR="00DE4C08">
        <w:rPr>
          <w:lang w:eastAsia="zh-CN"/>
        </w:rPr>
        <w:t xml:space="preserve">For the demodulation performance of HST-SFN DPS, we are not sure </w:t>
      </w:r>
      <w:r w:rsidR="002520BE">
        <w:rPr>
          <w:lang w:eastAsia="zh-CN"/>
        </w:rPr>
        <w:t>if configuration of TRS/CORESET or scheduling of data</w:t>
      </w:r>
      <w:r w:rsidR="003A6D45">
        <w:rPr>
          <w:lang w:eastAsia="zh-CN"/>
        </w:rPr>
        <w:t xml:space="preserve"> from different RRHs</w:t>
      </w:r>
      <w:r w:rsidR="002520BE">
        <w:rPr>
          <w:lang w:eastAsia="zh-CN"/>
        </w:rPr>
        <w:t xml:space="preserve"> is in a FDM manne</w:t>
      </w:r>
      <w:r w:rsidR="00083E35">
        <w:rPr>
          <w:lang w:eastAsia="zh-CN"/>
        </w:rPr>
        <w:t>r</w:t>
      </w:r>
      <w:r w:rsidR="002520BE">
        <w:rPr>
          <w:lang w:eastAsia="zh-CN"/>
        </w:rPr>
        <w:t xml:space="preserve">, and </w:t>
      </w:r>
      <w:r w:rsidR="00DE4C08">
        <w:rPr>
          <w:lang w:eastAsia="zh-CN"/>
        </w:rPr>
        <w:t>whether UE still need to handle the ICI from different RRH</w:t>
      </w:r>
      <w:r w:rsidR="001776F4">
        <w:rPr>
          <w:lang w:eastAsia="zh-CN"/>
        </w:rPr>
        <w:t>s</w:t>
      </w:r>
      <w:r w:rsidR="00DE4C08">
        <w:rPr>
          <w:lang w:eastAsia="zh-CN"/>
        </w:rPr>
        <w:t xml:space="preserve"> when tracking the TCI-state or performing PDCCH/PDSCH decoding. </w:t>
      </w:r>
      <w:r w:rsidR="00FA4A64">
        <w:rPr>
          <w:color w:val="FF0000"/>
          <w:lang w:eastAsia="zh-CN"/>
        </w:rPr>
        <w:t>F</w:t>
      </w:r>
      <w:r w:rsidR="003834FC">
        <w:rPr>
          <w:color w:val="FF0000"/>
          <w:lang w:eastAsia="zh-CN"/>
        </w:rPr>
        <w:t xml:space="preserve">or DPS, </w:t>
      </w:r>
      <w:r w:rsidR="00306F51" w:rsidRPr="002520BE">
        <w:rPr>
          <w:color w:val="FF0000"/>
          <w:lang w:eastAsia="zh-CN"/>
        </w:rPr>
        <w:t xml:space="preserve">ICI is also possible in the decoding of </w:t>
      </w:r>
      <w:r w:rsidR="00635794" w:rsidRPr="002520BE">
        <w:rPr>
          <w:color w:val="FF0000"/>
          <w:lang w:eastAsia="zh-CN"/>
        </w:rPr>
        <w:t xml:space="preserve">PDCCH/PDSCH, and </w:t>
      </w:r>
      <w:r w:rsidR="00083E35">
        <w:rPr>
          <w:color w:val="FF0000"/>
          <w:lang w:eastAsia="zh-CN"/>
        </w:rPr>
        <w:t>from testing perspective</w:t>
      </w:r>
      <w:r w:rsidR="002520BE">
        <w:rPr>
          <w:color w:val="FF0000"/>
          <w:lang w:eastAsia="zh-CN"/>
        </w:rPr>
        <w:t xml:space="preserve"> the focus of </w:t>
      </w:r>
      <w:r w:rsidR="00635794" w:rsidRPr="002520BE">
        <w:rPr>
          <w:color w:val="FF0000"/>
          <w:lang w:eastAsia="zh-CN"/>
        </w:rPr>
        <w:t xml:space="preserve">UE implementation </w:t>
      </w:r>
      <w:r w:rsidR="002520BE">
        <w:rPr>
          <w:color w:val="FF0000"/>
          <w:lang w:eastAsia="zh-CN"/>
        </w:rPr>
        <w:t xml:space="preserve">aspects </w:t>
      </w:r>
      <w:r w:rsidR="00635794" w:rsidRPr="002520BE">
        <w:rPr>
          <w:color w:val="FF0000"/>
          <w:lang w:eastAsia="zh-CN"/>
        </w:rPr>
        <w:t>would be different from single tap</w:t>
      </w:r>
      <w:r w:rsidR="00306F51" w:rsidRPr="002520BE">
        <w:rPr>
          <w:color w:val="FF0000"/>
          <w:lang w:eastAsia="zh-CN"/>
        </w:rPr>
        <w:t>.</w:t>
      </w:r>
    </w:p>
    <w:p w:rsidR="00635794" w:rsidRDefault="00635794" w:rsidP="00907CD5">
      <w:pPr>
        <w:pStyle w:val="a8"/>
        <w:numPr>
          <w:ilvl w:val="1"/>
          <w:numId w:val="2"/>
        </w:numPr>
        <w:overflowPunct/>
        <w:autoSpaceDE/>
        <w:autoSpaceDN/>
        <w:adjustRightInd/>
        <w:jc w:val="both"/>
        <w:textAlignment w:val="auto"/>
        <w:rPr>
          <w:lang w:eastAsia="zh-CN"/>
        </w:rPr>
      </w:pPr>
      <w:r w:rsidRPr="00083E35">
        <w:rPr>
          <w:rFonts w:hint="eastAsia"/>
          <w:u w:val="single"/>
          <w:lang w:eastAsia="zh-CN"/>
        </w:rPr>
        <w:t xml:space="preserve">UE </w:t>
      </w:r>
      <w:r w:rsidRPr="00083E35">
        <w:rPr>
          <w:u w:val="single"/>
          <w:lang w:eastAsia="zh-CN"/>
        </w:rPr>
        <w:t>Doppler</w:t>
      </w:r>
      <w:r w:rsidRPr="00083E35">
        <w:rPr>
          <w:rFonts w:hint="eastAsia"/>
          <w:u w:val="single"/>
          <w:lang w:eastAsia="zh-CN"/>
        </w:rPr>
        <w:t xml:space="preserve"> </w:t>
      </w:r>
      <w:r w:rsidR="002520BE" w:rsidRPr="00083E35">
        <w:rPr>
          <w:u w:val="single"/>
          <w:lang w:eastAsia="zh-CN"/>
        </w:rPr>
        <w:t>tracking behaviour can be</w:t>
      </w:r>
      <w:r w:rsidR="000D29F3" w:rsidRPr="00083E35">
        <w:rPr>
          <w:u w:val="single"/>
          <w:lang w:eastAsia="zh-CN"/>
        </w:rPr>
        <w:t xml:space="preserve"> different from HST-SFN</w:t>
      </w:r>
      <w:r w:rsidR="002520BE" w:rsidRPr="00083E35">
        <w:rPr>
          <w:u w:val="single"/>
          <w:lang w:eastAsia="zh-CN"/>
        </w:rPr>
        <w:t xml:space="preserve"> JT</w:t>
      </w:r>
      <w:r w:rsidR="000D29F3">
        <w:rPr>
          <w:lang w:eastAsia="zh-CN"/>
        </w:rPr>
        <w:t>.</w:t>
      </w:r>
      <w:r w:rsidR="00497788">
        <w:rPr>
          <w:lang w:eastAsia="zh-CN"/>
        </w:rPr>
        <w:t xml:space="preserve"> </w:t>
      </w:r>
      <w:r w:rsidR="002520BE">
        <w:rPr>
          <w:lang w:eastAsia="zh-CN"/>
        </w:rPr>
        <w:t>For HST-SFN JT in LTE, it is up to UE implementation whether UE tracks the zero frequency or the frequency of the strongest path. For HST-SFN DPS, we believe it is also up to UE implementation whethe</w:t>
      </w:r>
      <w:r w:rsidR="00083E35">
        <w:rPr>
          <w:lang w:eastAsia="zh-CN"/>
        </w:rPr>
        <w:t>r to track the zero frequency or</w:t>
      </w:r>
      <w:r w:rsidR="002520BE">
        <w:rPr>
          <w:lang w:eastAsia="zh-CN"/>
        </w:rPr>
        <w:t xml:space="preserve"> the frequency of the strongest </w:t>
      </w:r>
      <w:r w:rsidR="00083E35">
        <w:rPr>
          <w:lang w:eastAsia="zh-CN"/>
        </w:rPr>
        <w:t>TCI state, especially if</w:t>
      </w:r>
      <w:r w:rsidR="002520BE">
        <w:rPr>
          <w:lang w:eastAsia="zh-CN"/>
        </w:rPr>
        <w:t xml:space="preserve"> </w:t>
      </w:r>
      <w:r w:rsidR="00083E35">
        <w:rPr>
          <w:lang w:eastAsia="zh-CN"/>
        </w:rPr>
        <w:t xml:space="preserve">the </w:t>
      </w:r>
      <w:r w:rsidR="002520BE">
        <w:rPr>
          <w:lang w:eastAsia="zh-CN"/>
        </w:rPr>
        <w:t>UE supports tracking 2 TCI states</w:t>
      </w:r>
      <w:r w:rsidR="00083E35">
        <w:rPr>
          <w:lang w:eastAsia="zh-CN"/>
        </w:rPr>
        <w:t xml:space="preserve"> of PDCCH</w:t>
      </w:r>
      <w:r w:rsidR="002520BE">
        <w:rPr>
          <w:lang w:eastAsia="zh-CN"/>
        </w:rPr>
        <w:t xml:space="preserve">. </w:t>
      </w:r>
      <w:r w:rsidR="00083E35">
        <w:rPr>
          <w:lang w:eastAsia="zh-CN"/>
        </w:rPr>
        <w:t>However, since the difference in TRS/PDSCH/PDCCH transmission between HST-SFN JT and HST-SFN DPS, clearly UE implementation can be different to better adapt to each specific scenario. Therefore, we do not think HST-SFN JT test case can cover HST-SFN DPS.</w:t>
      </w:r>
    </w:p>
    <w:p w:rsidR="00AC58D1" w:rsidRPr="00AC58D1" w:rsidRDefault="00B44A14" w:rsidP="00907CD5">
      <w:pPr>
        <w:pStyle w:val="a8"/>
        <w:numPr>
          <w:ilvl w:val="1"/>
          <w:numId w:val="2"/>
        </w:numPr>
        <w:overflowPunct/>
        <w:autoSpaceDE/>
        <w:autoSpaceDN/>
        <w:adjustRightInd/>
        <w:jc w:val="both"/>
        <w:textAlignment w:val="auto"/>
        <w:rPr>
          <w:lang w:eastAsia="zh-CN"/>
        </w:rPr>
      </w:pPr>
      <w:r w:rsidRPr="00083E35">
        <w:rPr>
          <w:u w:val="single"/>
          <w:lang w:eastAsia="zh-CN"/>
        </w:rPr>
        <w:t>TCI state transition</w:t>
      </w:r>
      <w:r w:rsidR="00F76C21">
        <w:rPr>
          <w:u w:val="single"/>
          <w:lang w:eastAsia="zh-CN"/>
        </w:rPr>
        <w:t xml:space="preserve"> is unique for </w:t>
      </w:r>
      <w:r w:rsidR="00083E35" w:rsidRPr="00083E35">
        <w:rPr>
          <w:u w:val="single"/>
          <w:lang w:eastAsia="zh-CN"/>
        </w:rPr>
        <w:t>DPS</w:t>
      </w:r>
      <w:r>
        <w:rPr>
          <w:lang w:eastAsia="zh-CN"/>
        </w:rPr>
        <w:t xml:space="preserve">: </w:t>
      </w:r>
      <w:r w:rsidR="00907CD5">
        <w:rPr>
          <w:lang w:eastAsia="zh-CN"/>
        </w:rPr>
        <w:t xml:space="preserve">For TDD HST deployment, BS may switch UE TCI state based on uplink measurement results at BS side. For scheme 1a, BS may </w:t>
      </w:r>
      <w:r w:rsidR="007847E7">
        <w:rPr>
          <w:lang w:eastAsia="zh-CN"/>
        </w:rPr>
        <w:t>transmit</w:t>
      </w:r>
      <w:r w:rsidR="00907CD5">
        <w:rPr>
          <w:lang w:eastAsia="zh-CN"/>
        </w:rPr>
        <w:t xml:space="preserve"> TCI-state switch command a short interval before the midpoint of 2 RRHs, so as to minimize the impact of TCI transition. However, the performance of this </w:t>
      </w:r>
      <w:r w:rsidR="00A429F7">
        <w:rPr>
          <w:lang w:eastAsia="zh-CN"/>
        </w:rPr>
        <w:t>method</w:t>
      </w:r>
      <w:r w:rsidR="00907CD5">
        <w:rPr>
          <w:lang w:eastAsia="zh-CN"/>
        </w:rPr>
        <w:t xml:space="preserve"> may </w:t>
      </w:r>
      <w:r w:rsidR="00907CD5" w:rsidRPr="00907CD5">
        <w:rPr>
          <w:lang w:eastAsia="zh-CN"/>
        </w:rPr>
        <w:t>deteriorate</w:t>
      </w:r>
      <w:r w:rsidR="00907CD5">
        <w:rPr>
          <w:lang w:eastAsia="zh-CN"/>
        </w:rPr>
        <w:t xml:space="preserve"> under FDD HST deployment, and in some cases BS may still need UE to report L1-RSRP for judgement of TCI state </w:t>
      </w:r>
      <w:r w:rsidR="0048175F">
        <w:rPr>
          <w:lang w:eastAsia="zh-CN"/>
        </w:rPr>
        <w:t xml:space="preserve">transition, in which case the accuracy and delay of L1-RSRP would </w:t>
      </w:r>
      <w:r w:rsidR="00F07C24">
        <w:rPr>
          <w:lang w:eastAsia="zh-CN"/>
        </w:rPr>
        <w:t>have impact</w:t>
      </w:r>
      <w:r w:rsidR="00907CD5">
        <w:rPr>
          <w:lang w:eastAsia="zh-CN"/>
        </w:rPr>
        <w:t xml:space="preserve">. </w:t>
      </w:r>
      <w:r w:rsidR="0048175F">
        <w:rPr>
          <w:lang w:eastAsia="zh-CN"/>
        </w:rPr>
        <w:t>In all, impairment issue results from TCI state swi</w:t>
      </w:r>
      <w:r w:rsidR="001C62FA">
        <w:rPr>
          <w:lang w:eastAsia="zh-CN"/>
        </w:rPr>
        <w:t>tch is not negligible in scheme 1a/1b.</w:t>
      </w:r>
    </w:p>
    <w:p w:rsidR="004C28F8" w:rsidRPr="00560093" w:rsidRDefault="00F07E23" w:rsidP="00191918">
      <w:pPr>
        <w:jc w:val="both"/>
        <w:rPr>
          <w:rFonts w:eastAsia="宋体"/>
          <w:lang w:eastAsia="zh-CN"/>
        </w:rPr>
      </w:pPr>
      <w:r>
        <w:rPr>
          <w:rFonts w:eastAsia="宋体"/>
          <w:lang w:eastAsia="zh-CN"/>
        </w:rPr>
        <w:t>Hence we have following proposal</w:t>
      </w:r>
      <w:r w:rsidR="00761A10">
        <w:rPr>
          <w:rFonts w:eastAsia="宋体" w:hint="eastAsia"/>
          <w:lang w:eastAsia="zh-CN"/>
        </w:rPr>
        <w:t>.</w:t>
      </w:r>
    </w:p>
    <w:p w:rsidR="00191918" w:rsidRDefault="00191918" w:rsidP="00191918">
      <w:pPr>
        <w:jc w:val="both"/>
        <w:rPr>
          <w:rFonts w:eastAsia="宋体"/>
          <w:b/>
          <w:lang w:eastAsia="zh-CN"/>
        </w:rPr>
      </w:pPr>
      <w:r>
        <w:rPr>
          <w:rFonts w:eastAsia="宋体"/>
          <w:b/>
          <w:lang w:eastAsia="zh-CN"/>
        </w:rPr>
        <w:t>Proposal</w:t>
      </w:r>
      <w:r w:rsidR="001C646C">
        <w:rPr>
          <w:rFonts w:eastAsia="宋体"/>
          <w:b/>
          <w:lang w:eastAsia="zh-CN"/>
        </w:rPr>
        <w:t xml:space="preserve"> 1</w:t>
      </w:r>
      <w:r>
        <w:rPr>
          <w:rFonts w:eastAsia="宋体"/>
          <w:b/>
          <w:lang w:eastAsia="zh-CN"/>
        </w:rPr>
        <w:t xml:space="preserve">: </w:t>
      </w:r>
      <w:r w:rsidR="00E163D8">
        <w:rPr>
          <w:rFonts w:eastAsia="宋体"/>
          <w:b/>
          <w:lang w:eastAsia="zh-CN"/>
        </w:rPr>
        <w:t xml:space="preserve">From </w:t>
      </w:r>
      <w:r w:rsidR="009915C3">
        <w:rPr>
          <w:rFonts w:eastAsia="宋体"/>
          <w:b/>
          <w:lang w:eastAsia="zh-CN"/>
        </w:rPr>
        <w:t xml:space="preserve">perspective of </w:t>
      </w:r>
      <w:r w:rsidR="00E163D8">
        <w:rPr>
          <w:rFonts w:eastAsia="宋体"/>
          <w:b/>
          <w:lang w:eastAsia="zh-CN"/>
        </w:rPr>
        <w:t xml:space="preserve">UE receiver processing, </w:t>
      </w:r>
      <w:r w:rsidR="009915C3">
        <w:rPr>
          <w:rFonts w:eastAsia="宋体"/>
          <w:b/>
          <w:lang w:eastAsia="zh-CN"/>
        </w:rPr>
        <w:t xml:space="preserve">test </w:t>
      </w:r>
      <w:r w:rsidR="00671BB2">
        <w:rPr>
          <w:rFonts w:eastAsia="宋体"/>
          <w:b/>
          <w:lang w:eastAsia="zh-CN"/>
        </w:rPr>
        <w:t xml:space="preserve">of </w:t>
      </w:r>
      <w:r w:rsidR="009915C3">
        <w:rPr>
          <w:rFonts w:eastAsia="宋体"/>
          <w:b/>
          <w:lang w:eastAsia="zh-CN"/>
        </w:rPr>
        <w:t>HST-SFN DPS</w:t>
      </w:r>
      <w:r w:rsidR="00E163D8">
        <w:rPr>
          <w:rFonts w:eastAsia="宋体"/>
          <w:b/>
          <w:lang w:eastAsia="zh-CN"/>
        </w:rPr>
        <w:t xml:space="preserve"> cannot be </w:t>
      </w:r>
      <w:r w:rsidR="009915C3">
        <w:rPr>
          <w:rFonts w:eastAsia="宋体"/>
          <w:b/>
          <w:lang w:eastAsia="zh-CN"/>
        </w:rPr>
        <w:t xml:space="preserve">covered by either </w:t>
      </w:r>
      <w:r w:rsidR="00250353">
        <w:rPr>
          <w:rFonts w:eastAsia="宋体"/>
          <w:b/>
          <w:lang w:eastAsia="zh-CN"/>
        </w:rPr>
        <w:t xml:space="preserve">HST </w:t>
      </w:r>
      <w:r w:rsidR="009915C3">
        <w:rPr>
          <w:rFonts w:eastAsia="宋体"/>
          <w:b/>
          <w:lang w:eastAsia="zh-CN"/>
        </w:rPr>
        <w:t>single t</w:t>
      </w:r>
      <w:r w:rsidR="00806DCB">
        <w:rPr>
          <w:rFonts w:eastAsia="宋体"/>
          <w:b/>
          <w:lang w:eastAsia="zh-CN"/>
        </w:rPr>
        <w:t xml:space="preserve">ap </w:t>
      </w:r>
      <w:r w:rsidR="009915C3">
        <w:rPr>
          <w:rFonts w:eastAsia="宋体"/>
          <w:b/>
          <w:lang w:eastAsia="zh-CN"/>
        </w:rPr>
        <w:t>or HST-SFN JT.</w:t>
      </w:r>
    </w:p>
    <w:p w:rsidR="00661307" w:rsidRDefault="00726E3F" w:rsidP="00726E3F">
      <w:pPr>
        <w:jc w:val="both"/>
        <w:rPr>
          <w:rFonts w:eastAsia="宋体"/>
          <w:lang w:eastAsia="zh-CN"/>
        </w:rPr>
      </w:pPr>
      <w:r>
        <w:rPr>
          <w:rFonts w:eastAsia="宋体"/>
          <w:lang w:eastAsia="zh-CN"/>
        </w:rPr>
        <w:t xml:space="preserve">Regarding to </w:t>
      </w:r>
      <w:r w:rsidR="003E15DA">
        <w:rPr>
          <w:rFonts w:eastAsia="宋体"/>
          <w:lang w:eastAsia="zh-CN"/>
        </w:rPr>
        <w:t xml:space="preserve">how to setup </w:t>
      </w:r>
      <w:r>
        <w:rPr>
          <w:rFonts w:eastAsia="宋体"/>
          <w:lang w:eastAsia="zh-CN"/>
        </w:rPr>
        <w:t>the test case</w:t>
      </w:r>
      <w:r w:rsidR="0083303F">
        <w:rPr>
          <w:rFonts w:eastAsia="宋体"/>
          <w:lang w:eastAsia="zh-CN"/>
        </w:rPr>
        <w:t xml:space="preserve">, it was agreed that </w:t>
      </w:r>
      <w:r w:rsidR="0083303F" w:rsidRPr="0083303F">
        <w:rPr>
          <w:rFonts w:eastAsia="宋体"/>
          <w:lang w:eastAsia="zh-CN"/>
        </w:rPr>
        <w:t>test</w:t>
      </w:r>
      <w:r w:rsidR="0083303F">
        <w:rPr>
          <w:rFonts w:eastAsia="宋体"/>
          <w:lang w:eastAsia="zh-CN"/>
        </w:rPr>
        <w:t xml:space="preserve"> </w:t>
      </w:r>
      <w:r w:rsidR="0083303F" w:rsidRPr="0083303F">
        <w:rPr>
          <w:rFonts w:eastAsia="宋体"/>
          <w:lang w:eastAsia="zh-CN"/>
        </w:rPr>
        <w:t xml:space="preserve">without CRI/L1-RSRP feedback </w:t>
      </w:r>
      <w:r w:rsidR="0083303F">
        <w:rPr>
          <w:rFonts w:eastAsia="宋体"/>
          <w:lang w:eastAsia="zh-CN"/>
        </w:rPr>
        <w:t>is possible. Also</w:t>
      </w:r>
      <w:r>
        <w:rPr>
          <w:rFonts w:eastAsia="宋体"/>
          <w:lang w:eastAsia="zh-CN"/>
        </w:rPr>
        <w:t xml:space="preserve">, </w:t>
      </w:r>
      <w:r w:rsidR="00E163D8">
        <w:rPr>
          <w:rFonts w:eastAsia="宋体"/>
          <w:lang w:eastAsia="zh-CN"/>
        </w:rPr>
        <w:t xml:space="preserve">in RAN4#94-e, </w:t>
      </w:r>
      <w:r>
        <w:rPr>
          <w:rFonts w:eastAsia="宋体"/>
          <w:lang w:eastAsia="zh-CN"/>
        </w:rPr>
        <w:t xml:space="preserve">there was option 2 provided for scheme 1a and option 3 provided for scheme 1b. </w:t>
      </w:r>
      <w:r w:rsidR="009A0323">
        <w:rPr>
          <w:rFonts w:eastAsia="宋体"/>
          <w:lang w:eastAsia="zh-CN"/>
        </w:rPr>
        <w:t xml:space="preserve">In our view, for option 3, since DPS is not joint transmission, only one PDSCH </w:t>
      </w:r>
      <w:r w:rsidR="00EA28C4">
        <w:rPr>
          <w:rFonts w:eastAsia="宋体"/>
          <w:lang w:eastAsia="zh-CN"/>
        </w:rPr>
        <w:t>QCLed to the active PDCCH</w:t>
      </w:r>
      <w:r w:rsidR="009A0323">
        <w:rPr>
          <w:rFonts w:eastAsia="宋体"/>
          <w:lang w:eastAsia="zh-CN"/>
        </w:rPr>
        <w:t xml:space="preserve"> should be transmitted by TE. Also, i</w:t>
      </w:r>
      <w:r>
        <w:rPr>
          <w:rFonts w:eastAsia="宋体"/>
          <w:lang w:eastAsia="zh-CN"/>
        </w:rPr>
        <w:t xml:space="preserve">t is observed that in both tests 2 TRS from different RRH are transmitted. </w:t>
      </w:r>
      <w:r w:rsidR="009A0323">
        <w:rPr>
          <w:rFonts w:eastAsia="宋体"/>
          <w:lang w:eastAsia="zh-CN"/>
        </w:rPr>
        <w:t xml:space="preserve">As analysed above, the transition </w:t>
      </w:r>
      <w:r w:rsidR="002539E9">
        <w:rPr>
          <w:rFonts w:eastAsia="宋体"/>
          <w:lang w:eastAsia="zh-CN"/>
        </w:rPr>
        <w:t xml:space="preserve">of TCI state </w:t>
      </w:r>
      <w:r w:rsidR="009A0323">
        <w:rPr>
          <w:rFonts w:eastAsia="宋体"/>
          <w:lang w:eastAsia="zh-CN"/>
        </w:rPr>
        <w:t>may not be right at the middle</w:t>
      </w:r>
      <w:r w:rsidR="002539E9">
        <w:rPr>
          <w:rFonts w:eastAsia="宋体"/>
          <w:lang w:eastAsia="zh-CN"/>
        </w:rPr>
        <w:t xml:space="preserve"> point between 2 RRHs</w:t>
      </w:r>
      <w:r w:rsidR="002333CF">
        <w:rPr>
          <w:rFonts w:eastAsia="宋体"/>
          <w:lang w:eastAsia="zh-CN"/>
        </w:rPr>
        <w:t>, especially for the FDD deployment</w:t>
      </w:r>
      <w:r w:rsidR="002539E9">
        <w:rPr>
          <w:rFonts w:eastAsia="宋体"/>
          <w:lang w:eastAsia="zh-CN"/>
        </w:rPr>
        <w:t>.</w:t>
      </w:r>
      <w:r w:rsidR="0083303F">
        <w:rPr>
          <w:rFonts w:eastAsia="宋体"/>
          <w:lang w:eastAsia="zh-CN"/>
        </w:rPr>
        <w:t xml:space="preserve"> This can </w:t>
      </w:r>
      <w:r w:rsidR="006D2F7A">
        <w:rPr>
          <w:rFonts w:eastAsia="宋体"/>
          <w:lang w:eastAsia="zh-CN"/>
        </w:rPr>
        <w:t xml:space="preserve">also </w:t>
      </w:r>
      <w:r w:rsidR="0083303F">
        <w:rPr>
          <w:rFonts w:eastAsia="宋体"/>
          <w:lang w:eastAsia="zh-CN"/>
        </w:rPr>
        <w:t xml:space="preserve">be </w:t>
      </w:r>
      <w:r w:rsidR="002333CF">
        <w:rPr>
          <w:rFonts w:eastAsia="宋体"/>
          <w:lang w:eastAsia="zh-CN"/>
        </w:rPr>
        <w:t xml:space="preserve">considered </w:t>
      </w:r>
      <w:r w:rsidR="002333CF">
        <w:rPr>
          <w:rFonts w:eastAsia="宋体"/>
          <w:lang w:eastAsia="zh-CN"/>
        </w:rPr>
        <w:lastRenderedPageBreak/>
        <w:t>in the test setup.</w:t>
      </w:r>
      <w:r w:rsidR="00E163D8">
        <w:rPr>
          <w:rFonts w:eastAsia="宋体"/>
          <w:lang w:eastAsia="zh-CN"/>
        </w:rPr>
        <w:t xml:space="preserve"> M</w:t>
      </w:r>
      <w:r w:rsidR="00CF6700">
        <w:rPr>
          <w:rFonts w:eastAsia="宋体"/>
          <w:lang w:eastAsia="zh-CN"/>
        </w:rPr>
        <w:t>oreover, whether ICI may need to be considered in the requirement and test setup may need further discussion.</w:t>
      </w:r>
    </w:p>
    <w:p w:rsidR="007F75C3" w:rsidRDefault="007F75C3" w:rsidP="007F75C3">
      <w:pPr>
        <w:jc w:val="both"/>
        <w:rPr>
          <w:rFonts w:eastAsia="宋体"/>
          <w:b/>
          <w:lang w:eastAsia="zh-CN"/>
        </w:rPr>
      </w:pPr>
      <w:r>
        <w:rPr>
          <w:rFonts w:eastAsia="宋体"/>
          <w:b/>
          <w:lang w:eastAsia="zh-CN"/>
        </w:rPr>
        <w:t>Proposal 2: Define new test case for</w:t>
      </w:r>
      <w:r w:rsidR="00164CEF">
        <w:rPr>
          <w:rFonts w:eastAsia="宋体"/>
          <w:b/>
          <w:lang w:eastAsia="zh-CN"/>
        </w:rPr>
        <w:t xml:space="preserve"> DPS</w:t>
      </w:r>
      <w:r w:rsidR="00142EE3">
        <w:rPr>
          <w:rFonts w:eastAsia="宋体"/>
          <w:b/>
          <w:lang w:eastAsia="zh-CN"/>
        </w:rPr>
        <w:t>,</w:t>
      </w:r>
      <w:r w:rsidR="00164CEF">
        <w:rPr>
          <w:rFonts w:eastAsia="宋体"/>
          <w:b/>
          <w:lang w:eastAsia="zh-CN"/>
        </w:rPr>
        <w:t xml:space="preserve"> and further discuss </w:t>
      </w:r>
      <w:r w:rsidR="003A6D45">
        <w:rPr>
          <w:rFonts w:eastAsia="宋体"/>
          <w:b/>
          <w:lang w:eastAsia="zh-CN"/>
        </w:rPr>
        <w:t xml:space="preserve">the details of test setup and </w:t>
      </w:r>
      <w:r w:rsidR="00164CEF">
        <w:rPr>
          <w:rFonts w:eastAsia="宋体"/>
          <w:b/>
          <w:lang w:eastAsia="zh-CN"/>
        </w:rPr>
        <w:t>side condition</w:t>
      </w:r>
      <w:r w:rsidR="003A6D45">
        <w:rPr>
          <w:rFonts w:eastAsia="宋体"/>
          <w:b/>
          <w:lang w:eastAsia="zh-CN"/>
        </w:rPr>
        <w:t>s</w:t>
      </w:r>
      <w:r w:rsidR="00164CEF">
        <w:rPr>
          <w:rFonts w:eastAsia="宋体"/>
          <w:b/>
          <w:lang w:eastAsia="zh-CN"/>
        </w:rPr>
        <w:t xml:space="preserve"> for the test</w:t>
      </w:r>
      <w:r>
        <w:rPr>
          <w:rFonts w:eastAsia="宋体"/>
          <w:b/>
          <w:lang w:eastAsia="zh-CN"/>
        </w:rPr>
        <w:t>.</w:t>
      </w:r>
    </w:p>
    <w:p w:rsidR="00624D60" w:rsidRPr="007F75C3" w:rsidRDefault="00624D60" w:rsidP="002A1D39">
      <w:pPr>
        <w:jc w:val="both"/>
        <w:rPr>
          <w:rFonts w:eastAsia="宋体"/>
          <w:lang w:eastAsia="zh-CN"/>
        </w:rPr>
      </w:pPr>
    </w:p>
    <w:p w:rsidR="00671BB2" w:rsidRPr="00154AEE" w:rsidRDefault="00154AEE" w:rsidP="00671BB2">
      <w:pPr>
        <w:pStyle w:val="2"/>
        <w:spacing w:after="240"/>
        <w:ind w:left="776" w:right="200"/>
        <w:rPr>
          <w:rFonts w:eastAsia="宋体"/>
          <w:lang w:eastAsia="zh-CN"/>
        </w:rPr>
      </w:pPr>
      <w:r w:rsidRPr="00154AEE">
        <w:rPr>
          <w:rFonts w:eastAsia="宋体" w:hint="eastAsia"/>
          <w:lang w:eastAsia="zh-CN"/>
        </w:rPr>
        <w:t xml:space="preserve">On </w:t>
      </w:r>
      <w:r>
        <w:rPr>
          <w:rFonts w:eastAsia="宋体"/>
          <w:lang w:eastAsia="zh-CN"/>
        </w:rPr>
        <w:t>UE features for HST-SFN</w:t>
      </w:r>
      <w:r w:rsidR="00393E5D">
        <w:rPr>
          <w:rFonts w:eastAsia="宋体"/>
          <w:lang w:eastAsia="zh-CN"/>
        </w:rPr>
        <w:t xml:space="preserve"> JT</w:t>
      </w:r>
      <w:r>
        <w:rPr>
          <w:rFonts w:eastAsia="宋体"/>
          <w:lang w:eastAsia="zh-CN"/>
        </w:rPr>
        <w:t xml:space="preserve"> and </w:t>
      </w:r>
      <w:r w:rsidR="00841A77">
        <w:rPr>
          <w:rFonts w:eastAsia="宋体"/>
          <w:lang w:eastAsia="zh-CN"/>
        </w:rPr>
        <w:t xml:space="preserve">HST-SFN </w:t>
      </w:r>
      <w:r>
        <w:rPr>
          <w:rFonts w:eastAsia="宋体"/>
          <w:lang w:eastAsia="zh-CN"/>
        </w:rPr>
        <w:t>DPS</w:t>
      </w:r>
    </w:p>
    <w:p w:rsidR="003574FC" w:rsidRPr="00671BB2" w:rsidRDefault="003574FC" w:rsidP="003574FC">
      <w:pPr>
        <w:jc w:val="both"/>
        <w:rPr>
          <w:rFonts w:eastAsia="宋体"/>
          <w:lang w:eastAsia="zh-CN"/>
        </w:rPr>
      </w:pPr>
      <w:r>
        <w:rPr>
          <w:rFonts w:eastAsia="宋体"/>
          <w:lang w:eastAsia="zh-CN"/>
        </w:rPr>
        <w:t>Regarding to HST-SFN DPS, since the UE features needed for HST-SFN DPS is already mandatory, we do not think additional UE feature for this deployment is needed. But this is possibly a new test case defined in R16 and the details remains unclear at this stage. Therefore, in our view it is not suitable for release independent to R15.</w:t>
      </w:r>
    </w:p>
    <w:p w:rsidR="00841A77" w:rsidRDefault="00841A77" w:rsidP="00841A77">
      <w:pPr>
        <w:jc w:val="both"/>
        <w:rPr>
          <w:rFonts w:eastAsia="宋体"/>
          <w:lang w:eastAsia="zh-CN"/>
        </w:rPr>
      </w:pPr>
      <w:r>
        <w:rPr>
          <w:rFonts w:eastAsia="宋体"/>
          <w:lang w:eastAsia="zh-CN"/>
        </w:rPr>
        <w:t xml:space="preserve">Although in previous meeting HST-SFN with joint transmission was already agreed, the related UE feature for advanced receiver remains TBD. For UE not supporting advanced receiver for HST-SFN JT but only the mandatory features in R15 NR, the performance in HST-SFN DPS deployment would </w:t>
      </w:r>
      <w:r w:rsidR="003574FC">
        <w:rPr>
          <w:rFonts w:eastAsia="宋体"/>
          <w:lang w:eastAsia="zh-CN"/>
        </w:rPr>
        <w:t>be better</w:t>
      </w:r>
      <w:r>
        <w:rPr>
          <w:rFonts w:eastAsia="宋体"/>
          <w:lang w:eastAsia="zh-CN"/>
        </w:rPr>
        <w:t xml:space="preserve"> compared to that in HST-SFN JT scenario. </w:t>
      </w:r>
      <w:r w:rsidR="00A32C02">
        <w:rPr>
          <w:rFonts w:eastAsia="宋体"/>
          <w:lang w:eastAsia="zh-CN"/>
        </w:rPr>
        <w:t xml:space="preserve">On the other hand, since </w:t>
      </w:r>
      <w:r w:rsidR="00BB6324">
        <w:rPr>
          <w:rFonts w:eastAsia="宋体"/>
          <w:lang w:eastAsia="zh-CN"/>
        </w:rPr>
        <w:t>t</w:t>
      </w:r>
      <w:r w:rsidR="00A32C02">
        <w:rPr>
          <w:rFonts w:eastAsia="宋体"/>
          <w:lang w:eastAsia="zh-CN"/>
        </w:rPr>
        <w:t xml:space="preserve">he complexity </w:t>
      </w:r>
      <w:r w:rsidR="00BB6324">
        <w:rPr>
          <w:rFonts w:eastAsia="宋体"/>
          <w:lang w:eastAsia="zh-CN"/>
        </w:rPr>
        <w:t xml:space="preserve">and power consumption </w:t>
      </w:r>
      <w:r w:rsidR="004C4AB2">
        <w:rPr>
          <w:rFonts w:eastAsia="宋体"/>
          <w:lang w:eastAsia="zh-CN"/>
        </w:rPr>
        <w:t>of</w:t>
      </w:r>
      <w:r w:rsidR="00A32C02">
        <w:rPr>
          <w:rFonts w:eastAsia="宋体"/>
          <w:lang w:eastAsia="zh-CN"/>
        </w:rPr>
        <w:t xml:space="preserve"> advance receiver </w:t>
      </w:r>
      <w:r w:rsidR="00BB6324">
        <w:rPr>
          <w:rFonts w:eastAsia="宋体"/>
          <w:lang w:eastAsia="zh-CN"/>
        </w:rPr>
        <w:t>for</w:t>
      </w:r>
      <w:r w:rsidR="00A32C02">
        <w:rPr>
          <w:rFonts w:eastAsia="宋体"/>
          <w:lang w:eastAsia="zh-CN"/>
        </w:rPr>
        <w:t xml:space="preserve"> HST-SFN JT is high, we prefer HST-SFN JT to be optional.</w:t>
      </w:r>
    </w:p>
    <w:p w:rsidR="00B97602" w:rsidRPr="00A32C02" w:rsidRDefault="00B97602" w:rsidP="00841A77">
      <w:pPr>
        <w:jc w:val="both"/>
        <w:rPr>
          <w:rFonts w:eastAsia="宋体"/>
          <w:b/>
          <w:lang w:eastAsia="zh-CN"/>
        </w:rPr>
      </w:pPr>
      <w:r w:rsidRPr="00A32C02">
        <w:rPr>
          <w:rFonts w:eastAsia="宋体"/>
          <w:b/>
          <w:lang w:eastAsia="zh-CN"/>
        </w:rPr>
        <w:t>Proposal 3 For HST-SFN DPS, no additional UE feature is needed.</w:t>
      </w:r>
    </w:p>
    <w:p w:rsidR="00841A77" w:rsidRPr="00841A77" w:rsidRDefault="00A32C02" w:rsidP="00671BB2">
      <w:pPr>
        <w:jc w:val="both"/>
        <w:rPr>
          <w:rFonts w:eastAsia="宋体"/>
          <w:b/>
          <w:lang w:eastAsia="zh-CN"/>
        </w:rPr>
      </w:pPr>
      <w:r>
        <w:rPr>
          <w:rFonts w:eastAsia="宋体" w:hint="eastAsia"/>
          <w:b/>
          <w:lang w:eastAsia="zh-CN"/>
        </w:rPr>
        <w:t>Proposal 4 For HST-SFN JT, the related UE feature should be optional in NR.</w:t>
      </w: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6D39C4" w:rsidRDefault="006D39C4" w:rsidP="006D39C4">
      <w:pPr>
        <w:jc w:val="both"/>
        <w:rPr>
          <w:rFonts w:eastAsia="宋体"/>
          <w:b/>
          <w:lang w:eastAsia="zh-CN"/>
        </w:rPr>
      </w:pPr>
      <w:r>
        <w:rPr>
          <w:rFonts w:eastAsia="宋体"/>
          <w:lang w:eastAsia="zh-CN"/>
        </w:rPr>
        <w:t>Based on above analysis, we have following proposals</w:t>
      </w:r>
    </w:p>
    <w:p w:rsidR="00806DCB" w:rsidRDefault="00806DCB" w:rsidP="00806DCB">
      <w:pPr>
        <w:jc w:val="both"/>
        <w:rPr>
          <w:rFonts w:eastAsia="宋体"/>
          <w:b/>
          <w:lang w:eastAsia="zh-CN"/>
        </w:rPr>
      </w:pPr>
      <w:r>
        <w:rPr>
          <w:rFonts w:eastAsia="宋体"/>
          <w:b/>
          <w:lang w:eastAsia="zh-CN"/>
        </w:rPr>
        <w:t xml:space="preserve">Proposal 1: From perspective of UE receiver processing, test of HST-SFN DPS cannot be covered by either </w:t>
      </w:r>
      <w:r w:rsidR="00250353">
        <w:rPr>
          <w:rFonts w:eastAsia="宋体"/>
          <w:b/>
          <w:lang w:eastAsia="zh-CN"/>
        </w:rPr>
        <w:t xml:space="preserve">HST </w:t>
      </w:r>
      <w:r>
        <w:rPr>
          <w:rFonts w:eastAsia="宋体"/>
          <w:b/>
          <w:lang w:eastAsia="zh-CN"/>
        </w:rPr>
        <w:t>single tap or HST-SFN JT.</w:t>
      </w:r>
    </w:p>
    <w:p w:rsidR="00142EE3" w:rsidRDefault="00142EE3" w:rsidP="00142EE3">
      <w:pPr>
        <w:jc w:val="both"/>
        <w:rPr>
          <w:rFonts w:eastAsia="宋体"/>
          <w:b/>
          <w:lang w:eastAsia="zh-CN"/>
        </w:rPr>
      </w:pPr>
      <w:r>
        <w:rPr>
          <w:rFonts w:eastAsia="宋体"/>
          <w:b/>
          <w:lang w:eastAsia="zh-CN"/>
        </w:rPr>
        <w:t>Proposal 2: Define new test case for DPS, and further discuss the details of test setup and side conditions for the test.</w:t>
      </w:r>
    </w:p>
    <w:p w:rsidR="009B57F8" w:rsidRPr="00A32C02" w:rsidRDefault="009B57F8" w:rsidP="009B57F8">
      <w:pPr>
        <w:jc w:val="both"/>
        <w:rPr>
          <w:rFonts w:eastAsia="宋体"/>
          <w:b/>
          <w:lang w:eastAsia="zh-CN"/>
        </w:rPr>
      </w:pPr>
      <w:r w:rsidRPr="00A32C02">
        <w:rPr>
          <w:rFonts w:eastAsia="宋体"/>
          <w:b/>
          <w:lang w:eastAsia="zh-CN"/>
        </w:rPr>
        <w:t>Proposal 3 For HST-SFN DPS, no additional UE feature is needed.</w:t>
      </w:r>
    </w:p>
    <w:p w:rsidR="00BC6643" w:rsidRPr="00806DCB" w:rsidRDefault="009B57F8" w:rsidP="00AF6AF9">
      <w:pPr>
        <w:jc w:val="both"/>
        <w:rPr>
          <w:rFonts w:eastAsia="宋体"/>
          <w:b/>
          <w:lang w:eastAsia="zh-CN"/>
        </w:rPr>
      </w:pPr>
      <w:r>
        <w:rPr>
          <w:rFonts w:eastAsia="宋体" w:hint="eastAsia"/>
          <w:b/>
          <w:lang w:eastAsia="zh-CN"/>
        </w:rPr>
        <w:t>Proposal 4 For HST-SFN JT, the related UE feature should be optional in NR.</w:t>
      </w: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w:t>
      </w:r>
      <w:r w:rsidR="006033CB">
        <w:rPr>
          <w:rFonts w:eastAsia="宋体"/>
          <w:lang w:eastAsia="zh-CN"/>
        </w:rPr>
        <w:t>200</w:t>
      </w:r>
      <w:r w:rsidR="009F2237">
        <w:rPr>
          <w:rFonts w:eastAsia="宋体"/>
          <w:lang w:eastAsia="zh-CN"/>
        </w:rPr>
        <w:t>5532</w:t>
      </w:r>
      <w:r w:rsidR="00BC2BD7" w:rsidRPr="00BC2BD7">
        <w:rPr>
          <w:rFonts w:eastAsia="宋体"/>
          <w:lang w:eastAsia="zh-CN"/>
        </w:rPr>
        <w:tab/>
      </w:r>
      <w:r w:rsidR="009F2237" w:rsidRPr="009F2237">
        <w:rPr>
          <w:rFonts w:eastAsia="宋体"/>
          <w:lang w:eastAsia="zh-CN"/>
        </w:rPr>
        <w:t>WF on UE demodulation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p>
    <w:p w:rsidR="000E0342" w:rsidRPr="000E0342" w:rsidRDefault="002E1CC6" w:rsidP="000E0342">
      <w:pPr>
        <w:pStyle w:val="a5"/>
        <w:rPr>
          <w:rFonts w:eastAsia="宋体"/>
          <w:lang w:eastAsia="zh-CN"/>
        </w:rPr>
      </w:pPr>
      <w:bookmarkStart w:id="4" w:name="_Ref20844674"/>
      <w:r>
        <w:rPr>
          <w:rFonts w:eastAsia="宋体" w:hint="eastAsia"/>
          <w:lang w:eastAsia="zh-CN"/>
        </w:rPr>
        <w:t>[</w:t>
      </w:r>
      <w:bookmarkEnd w:id="4"/>
      <w:r w:rsidR="003553DB">
        <w:rPr>
          <w:rFonts w:eastAsia="宋体"/>
          <w:lang w:eastAsia="zh-CN"/>
        </w:rPr>
        <w:t xml:space="preserve">2]  </w:t>
      </w:r>
      <w:r w:rsidR="00586F35">
        <w:rPr>
          <w:rFonts w:eastAsia="宋体"/>
          <w:lang w:eastAsia="zh-CN"/>
        </w:rPr>
        <w:t>R4-</w:t>
      </w:r>
      <w:r w:rsidR="00CA5938">
        <w:rPr>
          <w:rFonts w:eastAsia="宋体"/>
          <w:lang w:eastAsia="zh-CN"/>
        </w:rPr>
        <w:t>1706</w:t>
      </w:r>
      <w:r w:rsidR="00586F35">
        <w:rPr>
          <w:rFonts w:eastAsia="宋体"/>
          <w:lang w:eastAsia="zh-CN"/>
        </w:rPr>
        <w:t>0</w:t>
      </w:r>
      <w:r w:rsidR="00CA5938">
        <w:rPr>
          <w:rFonts w:eastAsia="宋体"/>
          <w:lang w:eastAsia="zh-CN"/>
        </w:rPr>
        <w:t>6</w:t>
      </w:r>
      <w:r w:rsidR="00586F35">
        <w:rPr>
          <w:rFonts w:eastAsia="宋体"/>
          <w:lang w:eastAsia="zh-CN"/>
        </w:rPr>
        <w:t xml:space="preserve">9  </w:t>
      </w:r>
      <w:r w:rsidR="00586F35" w:rsidRPr="00586F35">
        <w:rPr>
          <w:rFonts w:eastAsia="宋体"/>
          <w:lang w:eastAsia="zh-CN"/>
        </w:rPr>
        <w:t>Reply LS on supporting Rel-14 feature of performance enhancement for high speed scenarios from Rel-13 UEs</w:t>
      </w:r>
      <w:r w:rsidR="00586F35">
        <w:rPr>
          <w:rFonts w:eastAsia="宋体"/>
          <w:lang w:eastAsia="zh-CN"/>
        </w:rPr>
        <w:t>, RAN2,Huawei.  RAN4#8</w:t>
      </w:r>
      <w:r w:rsidR="00CA5938">
        <w:rPr>
          <w:rFonts w:eastAsia="宋体"/>
          <w:lang w:eastAsia="zh-CN"/>
        </w:rPr>
        <w:t>3</w:t>
      </w:r>
    </w:p>
    <w:p w:rsidR="002A1D39" w:rsidRDefault="002A1D39" w:rsidP="002A1D39">
      <w:pPr>
        <w:pStyle w:val="a5"/>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832" w:rsidRDefault="00DD2832" w:rsidP="002A1D39">
      <w:pPr>
        <w:spacing w:after="0"/>
      </w:pPr>
      <w:r>
        <w:separator/>
      </w:r>
    </w:p>
  </w:endnote>
  <w:endnote w:type="continuationSeparator" w:id="0">
    <w:p w:rsidR="00DD2832" w:rsidRDefault="00DD283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BB6324">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BB6324">
      <w:rPr>
        <w:bCs/>
        <w:noProof/>
      </w:rPr>
      <w:t>3</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832" w:rsidRDefault="00DD2832" w:rsidP="002A1D39">
      <w:pPr>
        <w:spacing w:after="0"/>
      </w:pPr>
      <w:r>
        <w:separator/>
      </w:r>
    </w:p>
  </w:footnote>
  <w:footnote w:type="continuationSeparator" w:id="0">
    <w:p w:rsidR="00DD2832" w:rsidRDefault="00DD2832"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B905AD"/>
    <w:multiLevelType w:val="hybridMultilevel"/>
    <w:tmpl w:val="EDFA2D1C"/>
    <w:lvl w:ilvl="0" w:tplc="008AF6EE">
      <w:start w:val="1"/>
      <w:numFmt w:val="bullet"/>
      <w:lvlText w:val="•"/>
      <w:lvlJc w:val="left"/>
      <w:pPr>
        <w:tabs>
          <w:tab w:val="num" w:pos="720"/>
        </w:tabs>
        <w:ind w:left="720" w:hanging="360"/>
      </w:pPr>
      <w:rPr>
        <w:rFonts w:ascii="Arial" w:hAnsi="Arial" w:hint="default"/>
      </w:rPr>
    </w:lvl>
    <w:lvl w:ilvl="1" w:tplc="B7EEDE08">
      <w:numFmt w:val="bullet"/>
      <w:lvlText w:val="–"/>
      <w:lvlJc w:val="left"/>
      <w:pPr>
        <w:tabs>
          <w:tab w:val="num" w:pos="1440"/>
        </w:tabs>
        <w:ind w:left="1440" w:hanging="360"/>
      </w:pPr>
      <w:rPr>
        <w:rFonts w:ascii="Arial" w:hAnsi="Arial" w:hint="default"/>
      </w:rPr>
    </w:lvl>
    <w:lvl w:ilvl="2" w:tplc="8D5CA3D2">
      <w:numFmt w:val="bullet"/>
      <w:lvlText w:val=""/>
      <w:lvlJc w:val="left"/>
      <w:pPr>
        <w:tabs>
          <w:tab w:val="num" w:pos="2160"/>
        </w:tabs>
        <w:ind w:left="2160" w:hanging="360"/>
      </w:pPr>
      <w:rPr>
        <w:rFonts w:ascii="Wingdings" w:hAnsi="Wingdings" w:hint="default"/>
      </w:rPr>
    </w:lvl>
    <w:lvl w:ilvl="3" w:tplc="361644C0" w:tentative="1">
      <w:start w:val="1"/>
      <w:numFmt w:val="bullet"/>
      <w:lvlText w:val="•"/>
      <w:lvlJc w:val="left"/>
      <w:pPr>
        <w:tabs>
          <w:tab w:val="num" w:pos="2880"/>
        </w:tabs>
        <w:ind w:left="2880" w:hanging="360"/>
      </w:pPr>
      <w:rPr>
        <w:rFonts w:ascii="Arial" w:hAnsi="Arial" w:hint="default"/>
      </w:rPr>
    </w:lvl>
    <w:lvl w:ilvl="4" w:tplc="04D24EFE" w:tentative="1">
      <w:start w:val="1"/>
      <w:numFmt w:val="bullet"/>
      <w:lvlText w:val="•"/>
      <w:lvlJc w:val="left"/>
      <w:pPr>
        <w:tabs>
          <w:tab w:val="num" w:pos="3600"/>
        </w:tabs>
        <w:ind w:left="3600" w:hanging="360"/>
      </w:pPr>
      <w:rPr>
        <w:rFonts w:ascii="Arial" w:hAnsi="Arial" w:hint="default"/>
      </w:rPr>
    </w:lvl>
    <w:lvl w:ilvl="5" w:tplc="C74AE01A" w:tentative="1">
      <w:start w:val="1"/>
      <w:numFmt w:val="bullet"/>
      <w:lvlText w:val="•"/>
      <w:lvlJc w:val="left"/>
      <w:pPr>
        <w:tabs>
          <w:tab w:val="num" w:pos="4320"/>
        </w:tabs>
        <w:ind w:left="4320" w:hanging="360"/>
      </w:pPr>
      <w:rPr>
        <w:rFonts w:ascii="Arial" w:hAnsi="Arial" w:hint="default"/>
      </w:rPr>
    </w:lvl>
    <w:lvl w:ilvl="6" w:tplc="06A406BA" w:tentative="1">
      <w:start w:val="1"/>
      <w:numFmt w:val="bullet"/>
      <w:lvlText w:val="•"/>
      <w:lvlJc w:val="left"/>
      <w:pPr>
        <w:tabs>
          <w:tab w:val="num" w:pos="5040"/>
        </w:tabs>
        <w:ind w:left="5040" w:hanging="360"/>
      </w:pPr>
      <w:rPr>
        <w:rFonts w:ascii="Arial" w:hAnsi="Arial" w:hint="default"/>
      </w:rPr>
    </w:lvl>
    <w:lvl w:ilvl="7" w:tplc="4F7CD100" w:tentative="1">
      <w:start w:val="1"/>
      <w:numFmt w:val="bullet"/>
      <w:lvlText w:val="•"/>
      <w:lvlJc w:val="left"/>
      <w:pPr>
        <w:tabs>
          <w:tab w:val="num" w:pos="5760"/>
        </w:tabs>
        <w:ind w:left="5760" w:hanging="360"/>
      </w:pPr>
      <w:rPr>
        <w:rFonts w:ascii="Arial" w:hAnsi="Arial" w:hint="default"/>
      </w:rPr>
    </w:lvl>
    <w:lvl w:ilvl="8" w:tplc="AA089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C83D6A"/>
    <w:multiLevelType w:val="hybridMultilevel"/>
    <w:tmpl w:val="B6AA408A"/>
    <w:lvl w:ilvl="0" w:tplc="6DFAAB14">
      <w:start w:val="1"/>
      <w:numFmt w:val="bullet"/>
      <w:lvlText w:val="•"/>
      <w:lvlJc w:val="left"/>
      <w:pPr>
        <w:tabs>
          <w:tab w:val="num" w:pos="720"/>
        </w:tabs>
        <w:ind w:left="720" w:hanging="360"/>
      </w:pPr>
      <w:rPr>
        <w:rFonts w:ascii="Arial" w:hAnsi="Arial" w:hint="default"/>
      </w:rPr>
    </w:lvl>
    <w:lvl w:ilvl="1" w:tplc="CAB07F58">
      <w:numFmt w:val="bullet"/>
      <w:lvlText w:val="–"/>
      <w:lvlJc w:val="left"/>
      <w:pPr>
        <w:tabs>
          <w:tab w:val="num" w:pos="1440"/>
        </w:tabs>
        <w:ind w:left="1440" w:hanging="360"/>
      </w:pPr>
      <w:rPr>
        <w:rFonts w:ascii="Arial" w:hAnsi="Arial" w:hint="default"/>
      </w:rPr>
    </w:lvl>
    <w:lvl w:ilvl="2" w:tplc="D5663710">
      <w:numFmt w:val="bullet"/>
      <w:lvlText w:val="•"/>
      <w:lvlJc w:val="left"/>
      <w:pPr>
        <w:tabs>
          <w:tab w:val="num" w:pos="2160"/>
        </w:tabs>
        <w:ind w:left="2160" w:hanging="360"/>
      </w:pPr>
      <w:rPr>
        <w:rFonts w:ascii="Arial" w:hAnsi="Arial" w:hint="default"/>
      </w:rPr>
    </w:lvl>
    <w:lvl w:ilvl="3" w:tplc="E81E61D2" w:tentative="1">
      <w:start w:val="1"/>
      <w:numFmt w:val="bullet"/>
      <w:lvlText w:val="•"/>
      <w:lvlJc w:val="left"/>
      <w:pPr>
        <w:tabs>
          <w:tab w:val="num" w:pos="2880"/>
        </w:tabs>
        <w:ind w:left="2880" w:hanging="360"/>
      </w:pPr>
      <w:rPr>
        <w:rFonts w:ascii="Arial" w:hAnsi="Arial" w:hint="default"/>
      </w:rPr>
    </w:lvl>
    <w:lvl w:ilvl="4" w:tplc="0FCC40EE" w:tentative="1">
      <w:start w:val="1"/>
      <w:numFmt w:val="bullet"/>
      <w:lvlText w:val="•"/>
      <w:lvlJc w:val="left"/>
      <w:pPr>
        <w:tabs>
          <w:tab w:val="num" w:pos="3600"/>
        </w:tabs>
        <w:ind w:left="3600" w:hanging="360"/>
      </w:pPr>
      <w:rPr>
        <w:rFonts w:ascii="Arial" w:hAnsi="Arial" w:hint="default"/>
      </w:rPr>
    </w:lvl>
    <w:lvl w:ilvl="5" w:tplc="74A420EA" w:tentative="1">
      <w:start w:val="1"/>
      <w:numFmt w:val="bullet"/>
      <w:lvlText w:val="•"/>
      <w:lvlJc w:val="left"/>
      <w:pPr>
        <w:tabs>
          <w:tab w:val="num" w:pos="4320"/>
        </w:tabs>
        <w:ind w:left="4320" w:hanging="360"/>
      </w:pPr>
      <w:rPr>
        <w:rFonts w:ascii="Arial" w:hAnsi="Arial" w:hint="default"/>
      </w:rPr>
    </w:lvl>
    <w:lvl w:ilvl="6" w:tplc="24620F5A" w:tentative="1">
      <w:start w:val="1"/>
      <w:numFmt w:val="bullet"/>
      <w:lvlText w:val="•"/>
      <w:lvlJc w:val="left"/>
      <w:pPr>
        <w:tabs>
          <w:tab w:val="num" w:pos="5040"/>
        </w:tabs>
        <w:ind w:left="5040" w:hanging="360"/>
      </w:pPr>
      <w:rPr>
        <w:rFonts w:ascii="Arial" w:hAnsi="Arial" w:hint="default"/>
      </w:rPr>
    </w:lvl>
    <w:lvl w:ilvl="7" w:tplc="4410A24C" w:tentative="1">
      <w:start w:val="1"/>
      <w:numFmt w:val="bullet"/>
      <w:lvlText w:val="•"/>
      <w:lvlJc w:val="left"/>
      <w:pPr>
        <w:tabs>
          <w:tab w:val="num" w:pos="5760"/>
        </w:tabs>
        <w:ind w:left="5760" w:hanging="360"/>
      </w:pPr>
      <w:rPr>
        <w:rFonts w:ascii="Arial" w:hAnsi="Arial" w:hint="default"/>
      </w:rPr>
    </w:lvl>
    <w:lvl w:ilvl="8" w:tplc="D3E22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015D49"/>
    <w:multiLevelType w:val="hybridMultilevel"/>
    <w:tmpl w:val="2196C250"/>
    <w:lvl w:ilvl="0" w:tplc="1E783280">
      <w:start w:val="1"/>
      <w:numFmt w:val="bullet"/>
      <w:lvlText w:val="•"/>
      <w:lvlJc w:val="left"/>
      <w:pPr>
        <w:tabs>
          <w:tab w:val="num" w:pos="720"/>
        </w:tabs>
        <w:ind w:left="720" w:hanging="360"/>
      </w:pPr>
      <w:rPr>
        <w:rFonts w:ascii="Arial" w:hAnsi="Arial" w:hint="default"/>
      </w:rPr>
    </w:lvl>
    <w:lvl w:ilvl="1" w:tplc="C0725670">
      <w:numFmt w:val="bullet"/>
      <w:lvlText w:val="–"/>
      <w:lvlJc w:val="left"/>
      <w:pPr>
        <w:tabs>
          <w:tab w:val="num" w:pos="1440"/>
        </w:tabs>
        <w:ind w:left="1440" w:hanging="360"/>
      </w:pPr>
      <w:rPr>
        <w:rFonts w:ascii="Arial" w:hAnsi="Arial" w:hint="default"/>
      </w:rPr>
    </w:lvl>
    <w:lvl w:ilvl="2" w:tplc="69147C9C" w:tentative="1">
      <w:start w:val="1"/>
      <w:numFmt w:val="bullet"/>
      <w:lvlText w:val="•"/>
      <w:lvlJc w:val="left"/>
      <w:pPr>
        <w:tabs>
          <w:tab w:val="num" w:pos="2160"/>
        </w:tabs>
        <w:ind w:left="2160" w:hanging="360"/>
      </w:pPr>
      <w:rPr>
        <w:rFonts w:ascii="Arial" w:hAnsi="Arial" w:hint="default"/>
      </w:rPr>
    </w:lvl>
    <w:lvl w:ilvl="3" w:tplc="1018EADA" w:tentative="1">
      <w:start w:val="1"/>
      <w:numFmt w:val="bullet"/>
      <w:lvlText w:val="•"/>
      <w:lvlJc w:val="left"/>
      <w:pPr>
        <w:tabs>
          <w:tab w:val="num" w:pos="2880"/>
        </w:tabs>
        <w:ind w:left="2880" w:hanging="360"/>
      </w:pPr>
      <w:rPr>
        <w:rFonts w:ascii="Arial" w:hAnsi="Arial" w:hint="default"/>
      </w:rPr>
    </w:lvl>
    <w:lvl w:ilvl="4" w:tplc="33D86B50" w:tentative="1">
      <w:start w:val="1"/>
      <w:numFmt w:val="bullet"/>
      <w:lvlText w:val="•"/>
      <w:lvlJc w:val="left"/>
      <w:pPr>
        <w:tabs>
          <w:tab w:val="num" w:pos="3600"/>
        </w:tabs>
        <w:ind w:left="3600" w:hanging="360"/>
      </w:pPr>
      <w:rPr>
        <w:rFonts w:ascii="Arial" w:hAnsi="Arial" w:hint="default"/>
      </w:rPr>
    </w:lvl>
    <w:lvl w:ilvl="5" w:tplc="3CF02C6A" w:tentative="1">
      <w:start w:val="1"/>
      <w:numFmt w:val="bullet"/>
      <w:lvlText w:val="•"/>
      <w:lvlJc w:val="left"/>
      <w:pPr>
        <w:tabs>
          <w:tab w:val="num" w:pos="4320"/>
        </w:tabs>
        <w:ind w:left="4320" w:hanging="360"/>
      </w:pPr>
      <w:rPr>
        <w:rFonts w:ascii="Arial" w:hAnsi="Arial" w:hint="default"/>
      </w:rPr>
    </w:lvl>
    <w:lvl w:ilvl="6" w:tplc="3BFEF3C8" w:tentative="1">
      <w:start w:val="1"/>
      <w:numFmt w:val="bullet"/>
      <w:lvlText w:val="•"/>
      <w:lvlJc w:val="left"/>
      <w:pPr>
        <w:tabs>
          <w:tab w:val="num" w:pos="5040"/>
        </w:tabs>
        <w:ind w:left="5040" w:hanging="360"/>
      </w:pPr>
      <w:rPr>
        <w:rFonts w:ascii="Arial" w:hAnsi="Arial" w:hint="default"/>
      </w:rPr>
    </w:lvl>
    <w:lvl w:ilvl="7" w:tplc="C97E7B20" w:tentative="1">
      <w:start w:val="1"/>
      <w:numFmt w:val="bullet"/>
      <w:lvlText w:val="•"/>
      <w:lvlJc w:val="left"/>
      <w:pPr>
        <w:tabs>
          <w:tab w:val="num" w:pos="5760"/>
        </w:tabs>
        <w:ind w:left="5760" w:hanging="360"/>
      </w:pPr>
      <w:rPr>
        <w:rFonts w:ascii="Arial" w:hAnsi="Arial" w:hint="default"/>
      </w:rPr>
    </w:lvl>
    <w:lvl w:ilvl="8" w:tplc="E292AA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1C7D78"/>
    <w:multiLevelType w:val="hybridMultilevel"/>
    <w:tmpl w:val="89DAF3B8"/>
    <w:lvl w:ilvl="0" w:tplc="5C24436A">
      <w:start w:val="1"/>
      <w:numFmt w:val="bullet"/>
      <w:lvlText w:val="•"/>
      <w:lvlJc w:val="left"/>
      <w:pPr>
        <w:tabs>
          <w:tab w:val="num" w:pos="720"/>
        </w:tabs>
        <w:ind w:left="720" w:hanging="360"/>
      </w:pPr>
      <w:rPr>
        <w:rFonts w:ascii="Arial" w:hAnsi="Arial" w:hint="default"/>
      </w:rPr>
    </w:lvl>
    <w:lvl w:ilvl="1" w:tplc="A93A90A8" w:tentative="1">
      <w:start w:val="1"/>
      <w:numFmt w:val="bullet"/>
      <w:lvlText w:val="•"/>
      <w:lvlJc w:val="left"/>
      <w:pPr>
        <w:tabs>
          <w:tab w:val="num" w:pos="1440"/>
        </w:tabs>
        <w:ind w:left="1440" w:hanging="360"/>
      </w:pPr>
      <w:rPr>
        <w:rFonts w:ascii="Arial" w:hAnsi="Arial" w:hint="default"/>
      </w:rPr>
    </w:lvl>
    <w:lvl w:ilvl="2" w:tplc="24CE6100">
      <w:start w:val="1"/>
      <w:numFmt w:val="bullet"/>
      <w:lvlText w:val="•"/>
      <w:lvlJc w:val="left"/>
      <w:pPr>
        <w:tabs>
          <w:tab w:val="num" w:pos="2160"/>
        </w:tabs>
        <w:ind w:left="2160" w:hanging="360"/>
      </w:pPr>
      <w:rPr>
        <w:rFonts w:ascii="Arial" w:hAnsi="Arial" w:hint="default"/>
      </w:rPr>
    </w:lvl>
    <w:lvl w:ilvl="3" w:tplc="990E5888">
      <w:numFmt w:val="bullet"/>
      <w:lvlText w:val="–"/>
      <w:lvlJc w:val="left"/>
      <w:pPr>
        <w:tabs>
          <w:tab w:val="num" w:pos="2880"/>
        </w:tabs>
        <w:ind w:left="2880" w:hanging="360"/>
      </w:pPr>
      <w:rPr>
        <w:rFonts w:ascii="Arial" w:hAnsi="Arial" w:hint="default"/>
      </w:rPr>
    </w:lvl>
    <w:lvl w:ilvl="4" w:tplc="EE468642">
      <w:start w:val="1"/>
      <w:numFmt w:val="decimal"/>
      <w:lvlText w:val="%5."/>
      <w:lvlJc w:val="left"/>
      <w:pPr>
        <w:tabs>
          <w:tab w:val="num" w:pos="3600"/>
        </w:tabs>
        <w:ind w:left="3600" w:hanging="360"/>
      </w:pPr>
    </w:lvl>
    <w:lvl w:ilvl="5" w:tplc="1AD4B32C" w:tentative="1">
      <w:start w:val="1"/>
      <w:numFmt w:val="bullet"/>
      <w:lvlText w:val="•"/>
      <w:lvlJc w:val="left"/>
      <w:pPr>
        <w:tabs>
          <w:tab w:val="num" w:pos="4320"/>
        </w:tabs>
        <w:ind w:left="4320" w:hanging="360"/>
      </w:pPr>
      <w:rPr>
        <w:rFonts w:ascii="Arial" w:hAnsi="Arial" w:hint="default"/>
      </w:rPr>
    </w:lvl>
    <w:lvl w:ilvl="6" w:tplc="120A5BDC" w:tentative="1">
      <w:start w:val="1"/>
      <w:numFmt w:val="bullet"/>
      <w:lvlText w:val="•"/>
      <w:lvlJc w:val="left"/>
      <w:pPr>
        <w:tabs>
          <w:tab w:val="num" w:pos="5040"/>
        </w:tabs>
        <w:ind w:left="5040" w:hanging="360"/>
      </w:pPr>
      <w:rPr>
        <w:rFonts w:ascii="Arial" w:hAnsi="Arial" w:hint="default"/>
      </w:rPr>
    </w:lvl>
    <w:lvl w:ilvl="7" w:tplc="8ADCA886" w:tentative="1">
      <w:start w:val="1"/>
      <w:numFmt w:val="bullet"/>
      <w:lvlText w:val="•"/>
      <w:lvlJc w:val="left"/>
      <w:pPr>
        <w:tabs>
          <w:tab w:val="num" w:pos="5760"/>
        </w:tabs>
        <w:ind w:left="5760" w:hanging="360"/>
      </w:pPr>
      <w:rPr>
        <w:rFonts w:ascii="Arial" w:hAnsi="Arial" w:hint="default"/>
      </w:rPr>
    </w:lvl>
    <w:lvl w:ilvl="8" w:tplc="C832D0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8A1EB9"/>
    <w:multiLevelType w:val="multilevel"/>
    <w:tmpl w:val="A126AE3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DF7C3C"/>
    <w:multiLevelType w:val="hybridMultilevel"/>
    <w:tmpl w:val="D25215FC"/>
    <w:lvl w:ilvl="0" w:tplc="ECBA23EA">
      <w:start w:val="1"/>
      <w:numFmt w:val="bullet"/>
      <w:lvlText w:val="•"/>
      <w:lvlJc w:val="left"/>
      <w:pPr>
        <w:tabs>
          <w:tab w:val="num" w:pos="720"/>
        </w:tabs>
        <w:ind w:left="720" w:hanging="360"/>
      </w:pPr>
      <w:rPr>
        <w:rFonts w:ascii="Arial" w:hAnsi="Arial" w:hint="default"/>
      </w:rPr>
    </w:lvl>
    <w:lvl w:ilvl="1" w:tplc="2AAEA2EC">
      <w:numFmt w:val="bullet"/>
      <w:lvlText w:val="–"/>
      <w:lvlJc w:val="left"/>
      <w:pPr>
        <w:tabs>
          <w:tab w:val="num" w:pos="1440"/>
        </w:tabs>
        <w:ind w:left="1440" w:hanging="360"/>
      </w:pPr>
      <w:rPr>
        <w:rFonts w:ascii="Arial" w:hAnsi="Arial" w:hint="default"/>
      </w:rPr>
    </w:lvl>
    <w:lvl w:ilvl="2" w:tplc="BCBAC1F8">
      <w:numFmt w:val="bullet"/>
      <w:lvlText w:val="•"/>
      <w:lvlJc w:val="left"/>
      <w:pPr>
        <w:tabs>
          <w:tab w:val="num" w:pos="2160"/>
        </w:tabs>
        <w:ind w:left="2160" w:hanging="360"/>
      </w:pPr>
      <w:rPr>
        <w:rFonts w:ascii="Arial" w:hAnsi="Arial" w:hint="default"/>
      </w:rPr>
    </w:lvl>
    <w:lvl w:ilvl="3" w:tplc="BE14BAB4">
      <w:start w:val="1"/>
      <w:numFmt w:val="decimal"/>
      <w:lvlText w:val="%4."/>
      <w:lvlJc w:val="left"/>
      <w:pPr>
        <w:tabs>
          <w:tab w:val="num" w:pos="2880"/>
        </w:tabs>
        <w:ind w:left="2880" w:hanging="360"/>
      </w:pPr>
    </w:lvl>
    <w:lvl w:ilvl="4" w:tplc="3CCA7E74" w:tentative="1">
      <w:start w:val="1"/>
      <w:numFmt w:val="bullet"/>
      <w:lvlText w:val="•"/>
      <w:lvlJc w:val="left"/>
      <w:pPr>
        <w:tabs>
          <w:tab w:val="num" w:pos="3600"/>
        </w:tabs>
        <w:ind w:left="3600" w:hanging="360"/>
      </w:pPr>
      <w:rPr>
        <w:rFonts w:ascii="Arial" w:hAnsi="Arial" w:hint="default"/>
      </w:rPr>
    </w:lvl>
    <w:lvl w:ilvl="5" w:tplc="95567F08" w:tentative="1">
      <w:start w:val="1"/>
      <w:numFmt w:val="bullet"/>
      <w:lvlText w:val="•"/>
      <w:lvlJc w:val="left"/>
      <w:pPr>
        <w:tabs>
          <w:tab w:val="num" w:pos="4320"/>
        </w:tabs>
        <w:ind w:left="4320" w:hanging="360"/>
      </w:pPr>
      <w:rPr>
        <w:rFonts w:ascii="Arial" w:hAnsi="Arial" w:hint="default"/>
      </w:rPr>
    </w:lvl>
    <w:lvl w:ilvl="6" w:tplc="E04A0486" w:tentative="1">
      <w:start w:val="1"/>
      <w:numFmt w:val="bullet"/>
      <w:lvlText w:val="•"/>
      <w:lvlJc w:val="left"/>
      <w:pPr>
        <w:tabs>
          <w:tab w:val="num" w:pos="5040"/>
        </w:tabs>
        <w:ind w:left="5040" w:hanging="360"/>
      </w:pPr>
      <w:rPr>
        <w:rFonts w:ascii="Arial" w:hAnsi="Arial" w:hint="default"/>
      </w:rPr>
    </w:lvl>
    <w:lvl w:ilvl="7" w:tplc="C6ECBD80" w:tentative="1">
      <w:start w:val="1"/>
      <w:numFmt w:val="bullet"/>
      <w:lvlText w:val="•"/>
      <w:lvlJc w:val="left"/>
      <w:pPr>
        <w:tabs>
          <w:tab w:val="num" w:pos="5760"/>
        </w:tabs>
        <w:ind w:left="5760" w:hanging="360"/>
      </w:pPr>
      <w:rPr>
        <w:rFonts w:ascii="Arial" w:hAnsi="Arial" w:hint="default"/>
      </w:rPr>
    </w:lvl>
    <w:lvl w:ilvl="8" w:tplc="49B62B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963069"/>
    <w:multiLevelType w:val="hybridMultilevel"/>
    <w:tmpl w:val="B5A27696"/>
    <w:lvl w:ilvl="0" w:tplc="CB24E140">
      <w:start w:val="1"/>
      <w:numFmt w:val="bullet"/>
      <w:lvlText w:val=""/>
      <w:lvlJc w:val="left"/>
      <w:pPr>
        <w:tabs>
          <w:tab w:val="num" w:pos="720"/>
        </w:tabs>
        <w:ind w:left="720" w:hanging="360"/>
      </w:pPr>
      <w:rPr>
        <w:rFonts w:ascii="Wingdings" w:hAnsi="Wingdings" w:hint="default"/>
      </w:rPr>
    </w:lvl>
    <w:lvl w:ilvl="1" w:tplc="D5F6CEE8" w:tentative="1">
      <w:start w:val="1"/>
      <w:numFmt w:val="bullet"/>
      <w:lvlText w:val=""/>
      <w:lvlJc w:val="left"/>
      <w:pPr>
        <w:tabs>
          <w:tab w:val="num" w:pos="1440"/>
        </w:tabs>
        <w:ind w:left="1440" w:hanging="360"/>
      </w:pPr>
      <w:rPr>
        <w:rFonts w:ascii="Wingdings" w:hAnsi="Wingdings" w:hint="default"/>
      </w:rPr>
    </w:lvl>
    <w:lvl w:ilvl="2" w:tplc="1EBC59F2">
      <w:start w:val="1"/>
      <w:numFmt w:val="bullet"/>
      <w:lvlText w:val=""/>
      <w:lvlJc w:val="left"/>
      <w:pPr>
        <w:tabs>
          <w:tab w:val="num" w:pos="2160"/>
        </w:tabs>
        <w:ind w:left="2160" w:hanging="360"/>
      </w:pPr>
      <w:rPr>
        <w:rFonts w:ascii="Wingdings" w:hAnsi="Wingdings" w:hint="default"/>
      </w:rPr>
    </w:lvl>
    <w:lvl w:ilvl="3" w:tplc="2BEC5DFA">
      <w:numFmt w:val="bullet"/>
      <w:lvlText w:val=""/>
      <w:lvlJc w:val="left"/>
      <w:pPr>
        <w:tabs>
          <w:tab w:val="num" w:pos="2880"/>
        </w:tabs>
        <w:ind w:left="2880" w:hanging="360"/>
      </w:pPr>
      <w:rPr>
        <w:rFonts w:ascii="Wingdings" w:hAnsi="Wingdings" w:hint="default"/>
      </w:rPr>
    </w:lvl>
    <w:lvl w:ilvl="4" w:tplc="B796A39C" w:tentative="1">
      <w:start w:val="1"/>
      <w:numFmt w:val="bullet"/>
      <w:lvlText w:val=""/>
      <w:lvlJc w:val="left"/>
      <w:pPr>
        <w:tabs>
          <w:tab w:val="num" w:pos="3600"/>
        </w:tabs>
        <w:ind w:left="3600" w:hanging="360"/>
      </w:pPr>
      <w:rPr>
        <w:rFonts w:ascii="Wingdings" w:hAnsi="Wingdings" w:hint="default"/>
      </w:rPr>
    </w:lvl>
    <w:lvl w:ilvl="5" w:tplc="3AE49C98" w:tentative="1">
      <w:start w:val="1"/>
      <w:numFmt w:val="bullet"/>
      <w:lvlText w:val=""/>
      <w:lvlJc w:val="left"/>
      <w:pPr>
        <w:tabs>
          <w:tab w:val="num" w:pos="4320"/>
        </w:tabs>
        <w:ind w:left="4320" w:hanging="360"/>
      </w:pPr>
      <w:rPr>
        <w:rFonts w:ascii="Wingdings" w:hAnsi="Wingdings" w:hint="default"/>
      </w:rPr>
    </w:lvl>
    <w:lvl w:ilvl="6" w:tplc="F21EF4B2" w:tentative="1">
      <w:start w:val="1"/>
      <w:numFmt w:val="bullet"/>
      <w:lvlText w:val=""/>
      <w:lvlJc w:val="left"/>
      <w:pPr>
        <w:tabs>
          <w:tab w:val="num" w:pos="5040"/>
        </w:tabs>
        <w:ind w:left="5040" w:hanging="360"/>
      </w:pPr>
      <w:rPr>
        <w:rFonts w:ascii="Wingdings" w:hAnsi="Wingdings" w:hint="default"/>
      </w:rPr>
    </w:lvl>
    <w:lvl w:ilvl="7" w:tplc="15827F2E" w:tentative="1">
      <w:start w:val="1"/>
      <w:numFmt w:val="bullet"/>
      <w:lvlText w:val=""/>
      <w:lvlJc w:val="left"/>
      <w:pPr>
        <w:tabs>
          <w:tab w:val="num" w:pos="5760"/>
        </w:tabs>
        <w:ind w:left="5760" w:hanging="360"/>
      </w:pPr>
      <w:rPr>
        <w:rFonts w:ascii="Wingdings" w:hAnsi="Wingdings" w:hint="default"/>
      </w:rPr>
    </w:lvl>
    <w:lvl w:ilvl="8" w:tplc="AC90A1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664FD4"/>
    <w:multiLevelType w:val="hybridMultilevel"/>
    <w:tmpl w:val="6320282A"/>
    <w:lvl w:ilvl="0" w:tplc="5BD8F154">
      <w:start w:val="1"/>
      <w:numFmt w:val="bullet"/>
      <w:lvlText w:val="•"/>
      <w:lvlJc w:val="left"/>
      <w:pPr>
        <w:tabs>
          <w:tab w:val="num" w:pos="720"/>
        </w:tabs>
        <w:ind w:left="720" w:hanging="360"/>
      </w:pPr>
      <w:rPr>
        <w:rFonts w:ascii="Arial" w:hAnsi="Arial" w:hint="default"/>
      </w:rPr>
    </w:lvl>
    <w:lvl w:ilvl="1" w:tplc="EDAC9810">
      <w:numFmt w:val="bullet"/>
      <w:lvlText w:val="–"/>
      <w:lvlJc w:val="left"/>
      <w:pPr>
        <w:tabs>
          <w:tab w:val="num" w:pos="1440"/>
        </w:tabs>
        <w:ind w:left="1440" w:hanging="360"/>
      </w:pPr>
      <w:rPr>
        <w:rFonts w:ascii="Arial" w:hAnsi="Arial" w:hint="default"/>
      </w:rPr>
    </w:lvl>
    <w:lvl w:ilvl="2" w:tplc="312834DC" w:tentative="1">
      <w:start w:val="1"/>
      <w:numFmt w:val="bullet"/>
      <w:lvlText w:val="•"/>
      <w:lvlJc w:val="left"/>
      <w:pPr>
        <w:tabs>
          <w:tab w:val="num" w:pos="2160"/>
        </w:tabs>
        <w:ind w:left="2160" w:hanging="360"/>
      </w:pPr>
      <w:rPr>
        <w:rFonts w:ascii="Arial" w:hAnsi="Arial" w:hint="default"/>
      </w:rPr>
    </w:lvl>
    <w:lvl w:ilvl="3" w:tplc="6E902484" w:tentative="1">
      <w:start w:val="1"/>
      <w:numFmt w:val="bullet"/>
      <w:lvlText w:val="•"/>
      <w:lvlJc w:val="left"/>
      <w:pPr>
        <w:tabs>
          <w:tab w:val="num" w:pos="2880"/>
        </w:tabs>
        <w:ind w:left="2880" w:hanging="360"/>
      </w:pPr>
      <w:rPr>
        <w:rFonts w:ascii="Arial" w:hAnsi="Arial" w:hint="default"/>
      </w:rPr>
    </w:lvl>
    <w:lvl w:ilvl="4" w:tplc="21204934" w:tentative="1">
      <w:start w:val="1"/>
      <w:numFmt w:val="bullet"/>
      <w:lvlText w:val="•"/>
      <w:lvlJc w:val="left"/>
      <w:pPr>
        <w:tabs>
          <w:tab w:val="num" w:pos="3600"/>
        </w:tabs>
        <w:ind w:left="3600" w:hanging="360"/>
      </w:pPr>
      <w:rPr>
        <w:rFonts w:ascii="Arial" w:hAnsi="Arial" w:hint="default"/>
      </w:rPr>
    </w:lvl>
    <w:lvl w:ilvl="5" w:tplc="ABC42570" w:tentative="1">
      <w:start w:val="1"/>
      <w:numFmt w:val="bullet"/>
      <w:lvlText w:val="•"/>
      <w:lvlJc w:val="left"/>
      <w:pPr>
        <w:tabs>
          <w:tab w:val="num" w:pos="4320"/>
        </w:tabs>
        <w:ind w:left="4320" w:hanging="360"/>
      </w:pPr>
      <w:rPr>
        <w:rFonts w:ascii="Arial" w:hAnsi="Arial" w:hint="default"/>
      </w:rPr>
    </w:lvl>
    <w:lvl w:ilvl="6" w:tplc="A0288F0E" w:tentative="1">
      <w:start w:val="1"/>
      <w:numFmt w:val="bullet"/>
      <w:lvlText w:val="•"/>
      <w:lvlJc w:val="left"/>
      <w:pPr>
        <w:tabs>
          <w:tab w:val="num" w:pos="5040"/>
        </w:tabs>
        <w:ind w:left="5040" w:hanging="360"/>
      </w:pPr>
      <w:rPr>
        <w:rFonts w:ascii="Arial" w:hAnsi="Arial" w:hint="default"/>
      </w:rPr>
    </w:lvl>
    <w:lvl w:ilvl="7" w:tplc="9B4C2180" w:tentative="1">
      <w:start w:val="1"/>
      <w:numFmt w:val="bullet"/>
      <w:lvlText w:val="•"/>
      <w:lvlJc w:val="left"/>
      <w:pPr>
        <w:tabs>
          <w:tab w:val="num" w:pos="5760"/>
        </w:tabs>
        <w:ind w:left="5760" w:hanging="360"/>
      </w:pPr>
      <w:rPr>
        <w:rFonts w:ascii="Arial" w:hAnsi="Arial" w:hint="default"/>
      </w:rPr>
    </w:lvl>
    <w:lvl w:ilvl="8" w:tplc="A552A6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D0DD2"/>
    <w:multiLevelType w:val="hybridMultilevel"/>
    <w:tmpl w:val="A4C498C0"/>
    <w:lvl w:ilvl="0" w:tplc="764A67FA">
      <w:start w:val="1"/>
      <w:numFmt w:val="bullet"/>
      <w:lvlText w:val="•"/>
      <w:lvlJc w:val="left"/>
      <w:pPr>
        <w:tabs>
          <w:tab w:val="num" w:pos="720"/>
        </w:tabs>
        <w:ind w:left="720" w:hanging="360"/>
      </w:pPr>
      <w:rPr>
        <w:rFonts w:ascii="Arial" w:hAnsi="Arial" w:hint="default"/>
      </w:rPr>
    </w:lvl>
    <w:lvl w:ilvl="1" w:tplc="64C2D918">
      <w:numFmt w:val="bullet"/>
      <w:lvlText w:val=""/>
      <w:lvlJc w:val="left"/>
      <w:pPr>
        <w:tabs>
          <w:tab w:val="num" w:pos="1440"/>
        </w:tabs>
        <w:ind w:left="1440" w:hanging="360"/>
      </w:pPr>
      <w:rPr>
        <w:rFonts w:ascii="Wingdings" w:hAnsi="Wingdings" w:hint="default"/>
      </w:rPr>
    </w:lvl>
    <w:lvl w:ilvl="2" w:tplc="14046282" w:tentative="1">
      <w:start w:val="1"/>
      <w:numFmt w:val="bullet"/>
      <w:lvlText w:val="•"/>
      <w:lvlJc w:val="left"/>
      <w:pPr>
        <w:tabs>
          <w:tab w:val="num" w:pos="2160"/>
        </w:tabs>
        <w:ind w:left="2160" w:hanging="360"/>
      </w:pPr>
      <w:rPr>
        <w:rFonts w:ascii="Arial" w:hAnsi="Arial" w:hint="default"/>
      </w:rPr>
    </w:lvl>
    <w:lvl w:ilvl="3" w:tplc="93B635C0" w:tentative="1">
      <w:start w:val="1"/>
      <w:numFmt w:val="bullet"/>
      <w:lvlText w:val="•"/>
      <w:lvlJc w:val="left"/>
      <w:pPr>
        <w:tabs>
          <w:tab w:val="num" w:pos="2880"/>
        </w:tabs>
        <w:ind w:left="2880" w:hanging="360"/>
      </w:pPr>
      <w:rPr>
        <w:rFonts w:ascii="Arial" w:hAnsi="Arial" w:hint="default"/>
      </w:rPr>
    </w:lvl>
    <w:lvl w:ilvl="4" w:tplc="8C38CFA6" w:tentative="1">
      <w:start w:val="1"/>
      <w:numFmt w:val="bullet"/>
      <w:lvlText w:val="•"/>
      <w:lvlJc w:val="left"/>
      <w:pPr>
        <w:tabs>
          <w:tab w:val="num" w:pos="3600"/>
        </w:tabs>
        <w:ind w:left="3600" w:hanging="360"/>
      </w:pPr>
      <w:rPr>
        <w:rFonts w:ascii="Arial" w:hAnsi="Arial" w:hint="default"/>
      </w:rPr>
    </w:lvl>
    <w:lvl w:ilvl="5" w:tplc="C3BECEB6" w:tentative="1">
      <w:start w:val="1"/>
      <w:numFmt w:val="bullet"/>
      <w:lvlText w:val="•"/>
      <w:lvlJc w:val="left"/>
      <w:pPr>
        <w:tabs>
          <w:tab w:val="num" w:pos="4320"/>
        </w:tabs>
        <w:ind w:left="4320" w:hanging="360"/>
      </w:pPr>
      <w:rPr>
        <w:rFonts w:ascii="Arial" w:hAnsi="Arial" w:hint="default"/>
      </w:rPr>
    </w:lvl>
    <w:lvl w:ilvl="6" w:tplc="D806115A" w:tentative="1">
      <w:start w:val="1"/>
      <w:numFmt w:val="bullet"/>
      <w:lvlText w:val="•"/>
      <w:lvlJc w:val="left"/>
      <w:pPr>
        <w:tabs>
          <w:tab w:val="num" w:pos="5040"/>
        </w:tabs>
        <w:ind w:left="5040" w:hanging="360"/>
      </w:pPr>
      <w:rPr>
        <w:rFonts w:ascii="Arial" w:hAnsi="Arial" w:hint="default"/>
      </w:rPr>
    </w:lvl>
    <w:lvl w:ilvl="7" w:tplc="0A3018EC" w:tentative="1">
      <w:start w:val="1"/>
      <w:numFmt w:val="bullet"/>
      <w:lvlText w:val="•"/>
      <w:lvlJc w:val="left"/>
      <w:pPr>
        <w:tabs>
          <w:tab w:val="num" w:pos="5760"/>
        </w:tabs>
        <w:ind w:left="5760" w:hanging="360"/>
      </w:pPr>
      <w:rPr>
        <w:rFonts w:ascii="Arial" w:hAnsi="Arial" w:hint="default"/>
      </w:rPr>
    </w:lvl>
    <w:lvl w:ilvl="8" w:tplc="736EE1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4D7A99"/>
    <w:multiLevelType w:val="hybridMultilevel"/>
    <w:tmpl w:val="3F68F3D8"/>
    <w:lvl w:ilvl="0" w:tplc="4F9C7B02">
      <w:start w:val="1"/>
      <w:numFmt w:val="bullet"/>
      <w:lvlText w:val="•"/>
      <w:lvlJc w:val="left"/>
      <w:pPr>
        <w:tabs>
          <w:tab w:val="num" w:pos="720"/>
        </w:tabs>
        <w:ind w:left="720" w:hanging="360"/>
      </w:pPr>
      <w:rPr>
        <w:rFonts w:ascii="Arial" w:hAnsi="Arial" w:hint="default"/>
      </w:rPr>
    </w:lvl>
    <w:lvl w:ilvl="1" w:tplc="7896AC36">
      <w:numFmt w:val="bullet"/>
      <w:lvlText w:val="–"/>
      <w:lvlJc w:val="left"/>
      <w:pPr>
        <w:tabs>
          <w:tab w:val="num" w:pos="1440"/>
        </w:tabs>
        <w:ind w:left="1440" w:hanging="360"/>
      </w:pPr>
      <w:rPr>
        <w:rFonts w:ascii="Arial" w:hAnsi="Arial" w:hint="default"/>
      </w:rPr>
    </w:lvl>
    <w:lvl w:ilvl="2" w:tplc="2280F440" w:tentative="1">
      <w:start w:val="1"/>
      <w:numFmt w:val="bullet"/>
      <w:lvlText w:val="•"/>
      <w:lvlJc w:val="left"/>
      <w:pPr>
        <w:tabs>
          <w:tab w:val="num" w:pos="2160"/>
        </w:tabs>
        <w:ind w:left="2160" w:hanging="360"/>
      </w:pPr>
      <w:rPr>
        <w:rFonts w:ascii="Arial" w:hAnsi="Arial" w:hint="default"/>
      </w:rPr>
    </w:lvl>
    <w:lvl w:ilvl="3" w:tplc="C3728A8E" w:tentative="1">
      <w:start w:val="1"/>
      <w:numFmt w:val="bullet"/>
      <w:lvlText w:val="•"/>
      <w:lvlJc w:val="left"/>
      <w:pPr>
        <w:tabs>
          <w:tab w:val="num" w:pos="2880"/>
        </w:tabs>
        <w:ind w:left="2880" w:hanging="360"/>
      </w:pPr>
      <w:rPr>
        <w:rFonts w:ascii="Arial" w:hAnsi="Arial" w:hint="default"/>
      </w:rPr>
    </w:lvl>
    <w:lvl w:ilvl="4" w:tplc="F714423E" w:tentative="1">
      <w:start w:val="1"/>
      <w:numFmt w:val="bullet"/>
      <w:lvlText w:val="•"/>
      <w:lvlJc w:val="left"/>
      <w:pPr>
        <w:tabs>
          <w:tab w:val="num" w:pos="3600"/>
        </w:tabs>
        <w:ind w:left="3600" w:hanging="360"/>
      </w:pPr>
      <w:rPr>
        <w:rFonts w:ascii="Arial" w:hAnsi="Arial" w:hint="default"/>
      </w:rPr>
    </w:lvl>
    <w:lvl w:ilvl="5" w:tplc="C09EE54A" w:tentative="1">
      <w:start w:val="1"/>
      <w:numFmt w:val="bullet"/>
      <w:lvlText w:val="•"/>
      <w:lvlJc w:val="left"/>
      <w:pPr>
        <w:tabs>
          <w:tab w:val="num" w:pos="4320"/>
        </w:tabs>
        <w:ind w:left="4320" w:hanging="360"/>
      </w:pPr>
      <w:rPr>
        <w:rFonts w:ascii="Arial" w:hAnsi="Arial" w:hint="default"/>
      </w:rPr>
    </w:lvl>
    <w:lvl w:ilvl="6" w:tplc="FFB0A94E" w:tentative="1">
      <w:start w:val="1"/>
      <w:numFmt w:val="bullet"/>
      <w:lvlText w:val="•"/>
      <w:lvlJc w:val="left"/>
      <w:pPr>
        <w:tabs>
          <w:tab w:val="num" w:pos="5040"/>
        </w:tabs>
        <w:ind w:left="5040" w:hanging="360"/>
      </w:pPr>
      <w:rPr>
        <w:rFonts w:ascii="Arial" w:hAnsi="Arial" w:hint="default"/>
      </w:rPr>
    </w:lvl>
    <w:lvl w:ilvl="7" w:tplc="C734ADE6" w:tentative="1">
      <w:start w:val="1"/>
      <w:numFmt w:val="bullet"/>
      <w:lvlText w:val="•"/>
      <w:lvlJc w:val="left"/>
      <w:pPr>
        <w:tabs>
          <w:tab w:val="num" w:pos="5760"/>
        </w:tabs>
        <w:ind w:left="5760" w:hanging="360"/>
      </w:pPr>
      <w:rPr>
        <w:rFonts w:ascii="Arial" w:hAnsi="Arial" w:hint="default"/>
      </w:rPr>
    </w:lvl>
    <w:lvl w:ilvl="8" w:tplc="BBC886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2"/>
  </w:num>
  <w:num w:numId="3">
    <w:abstractNumId w:val="10"/>
  </w:num>
  <w:num w:numId="4">
    <w:abstractNumId w:val="5"/>
  </w:num>
  <w:num w:numId="5">
    <w:abstractNumId w:val="0"/>
  </w:num>
  <w:num w:numId="6">
    <w:abstractNumId w:val="36"/>
  </w:num>
  <w:num w:numId="7">
    <w:abstractNumId w:val="42"/>
  </w:num>
  <w:num w:numId="8">
    <w:abstractNumId w:val="27"/>
  </w:num>
  <w:num w:numId="9">
    <w:abstractNumId w:val="38"/>
  </w:num>
  <w:num w:numId="10">
    <w:abstractNumId w:val="17"/>
  </w:num>
  <w:num w:numId="11">
    <w:abstractNumId w:val="32"/>
  </w:num>
  <w:num w:numId="12">
    <w:abstractNumId w:val="13"/>
  </w:num>
  <w:num w:numId="13">
    <w:abstractNumId w:val="11"/>
  </w:num>
  <w:num w:numId="14">
    <w:abstractNumId w:val="25"/>
  </w:num>
  <w:num w:numId="15">
    <w:abstractNumId w:val="4"/>
  </w:num>
  <w:num w:numId="16">
    <w:abstractNumId w:val="26"/>
  </w:num>
  <w:num w:numId="17">
    <w:abstractNumId w:val="24"/>
  </w:num>
  <w:num w:numId="18">
    <w:abstractNumId w:val="33"/>
  </w:num>
  <w:num w:numId="19">
    <w:abstractNumId w:val="15"/>
  </w:num>
  <w:num w:numId="20">
    <w:abstractNumId w:val="35"/>
  </w:num>
  <w:num w:numId="21">
    <w:abstractNumId w:val="2"/>
  </w:num>
  <w:num w:numId="22">
    <w:abstractNumId w:val="1"/>
  </w:num>
  <w:num w:numId="23">
    <w:abstractNumId w:val="40"/>
  </w:num>
  <w:num w:numId="24">
    <w:abstractNumId w:val="34"/>
  </w:num>
  <w:num w:numId="25">
    <w:abstractNumId w:val="7"/>
  </w:num>
  <w:num w:numId="26">
    <w:abstractNumId w:val="8"/>
  </w:num>
  <w:num w:numId="27">
    <w:abstractNumId w:val="14"/>
  </w:num>
  <w:num w:numId="28">
    <w:abstractNumId w:val="16"/>
  </w:num>
  <w:num w:numId="29">
    <w:abstractNumId w:val="37"/>
  </w:num>
  <w:num w:numId="30">
    <w:abstractNumId w:val="6"/>
  </w:num>
  <w:num w:numId="31">
    <w:abstractNumId w:val="30"/>
  </w:num>
  <w:num w:numId="32">
    <w:abstractNumId w:val="12"/>
  </w:num>
  <w:num w:numId="33">
    <w:abstractNumId w:val="41"/>
  </w:num>
  <w:num w:numId="34">
    <w:abstractNumId w:val="31"/>
  </w:num>
  <w:num w:numId="35">
    <w:abstractNumId w:val="3"/>
  </w:num>
  <w:num w:numId="36">
    <w:abstractNumId w:val="21"/>
  </w:num>
  <w:num w:numId="37">
    <w:abstractNumId w:val="39"/>
  </w:num>
  <w:num w:numId="38">
    <w:abstractNumId w:val="9"/>
  </w:num>
  <w:num w:numId="39">
    <w:abstractNumId w:val="23"/>
  </w:num>
  <w:num w:numId="40">
    <w:abstractNumId w:val="20"/>
  </w:num>
  <w:num w:numId="41">
    <w:abstractNumId w:val="29"/>
  </w:num>
  <w:num w:numId="42">
    <w:abstractNumId w:val="28"/>
  </w:num>
  <w:num w:numId="43">
    <w:abstractNumId w:val="18"/>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110CD"/>
    <w:rsid w:val="00013B89"/>
    <w:rsid w:val="000143FE"/>
    <w:rsid w:val="00016768"/>
    <w:rsid w:val="00024D9C"/>
    <w:rsid w:val="00025EE5"/>
    <w:rsid w:val="00035FB6"/>
    <w:rsid w:val="00041B01"/>
    <w:rsid w:val="0004308D"/>
    <w:rsid w:val="00045651"/>
    <w:rsid w:val="000528B2"/>
    <w:rsid w:val="00056870"/>
    <w:rsid w:val="000622C6"/>
    <w:rsid w:val="00063A45"/>
    <w:rsid w:val="00066529"/>
    <w:rsid w:val="000719A6"/>
    <w:rsid w:val="0007245F"/>
    <w:rsid w:val="00073EA0"/>
    <w:rsid w:val="00075303"/>
    <w:rsid w:val="00077479"/>
    <w:rsid w:val="00083E35"/>
    <w:rsid w:val="0008628B"/>
    <w:rsid w:val="00087163"/>
    <w:rsid w:val="0008783F"/>
    <w:rsid w:val="0009533B"/>
    <w:rsid w:val="000B0941"/>
    <w:rsid w:val="000B0C63"/>
    <w:rsid w:val="000B203B"/>
    <w:rsid w:val="000B728E"/>
    <w:rsid w:val="000C2512"/>
    <w:rsid w:val="000C764D"/>
    <w:rsid w:val="000D1153"/>
    <w:rsid w:val="000D29F3"/>
    <w:rsid w:val="000E0342"/>
    <w:rsid w:val="000E22C5"/>
    <w:rsid w:val="000E29BD"/>
    <w:rsid w:val="000E76B1"/>
    <w:rsid w:val="000F4B94"/>
    <w:rsid w:val="000F5381"/>
    <w:rsid w:val="00104A9F"/>
    <w:rsid w:val="00107053"/>
    <w:rsid w:val="00121691"/>
    <w:rsid w:val="0012223F"/>
    <w:rsid w:val="00123041"/>
    <w:rsid w:val="00123178"/>
    <w:rsid w:val="00124F9C"/>
    <w:rsid w:val="00130438"/>
    <w:rsid w:val="00132CC3"/>
    <w:rsid w:val="0013346B"/>
    <w:rsid w:val="00134F8E"/>
    <w:rsid w:val="0013743D"/>
    <w:rsid w:val="00140C8B"/>
    <w:rsid w:val="00142EE3"/>
    <w:rsid w:val="001451F8"/>
    <w:rsid w:val="00154AEE"/>
    <w:rsid w:val="00156DF4"/>
    <w:rsid w:val="0016135A"/>
    <w:rsid w:val="00164CEF"/>
    <w:rsid w:val="0016514C"/>
    <w:rsid w:val="0016624C"/>
    <w:rsid w:val="00173412"/>
    <w:rsid w:val="001772FC"/>
    <w:rsid w:val="001776F4"/>
    <w:rsid w:val="00180669"/>
    <w:rsid w:val="00185540"/>
    <w:rsid w:val="001868B9"/>
    <w:rsid w:val="00191918"/>
    <w:rsid w:val="00193BD6"/>
    <w:rsid w:val="00194CB5"/>
    <w:rsid w:val="00194DBB"/>
    <w:rsid w:val="00195F84"/>
    <w:rsid w:val="00196152"/>
    <w:rsid w:val="001B1AD9"/>
    <w:rsid w:val="001B6E4D"/>
    <w:rsid w:val="001B7EBC"/>
    <w:rsid w:val="001C3A35"/>
    <w:rsid w:val="001C62FA"/>
    <w:rsid w:val="001C646C"/>
    <w:rsid w:val="001C6B9C"/>
    <w:rsid w:val="001D27F8"/>
    <w:rsid w:val="001E1C77"/>
    <w:rsid w:val="001E332D"/>
    <w:rsid w:val="001E33F8"/>
    <w:rsid w:val="001E4FC3"/>
    <w:rsid w:val="00202477"/>
    <w:rsid w:val="00203A34"/>
    <w:rsid w:val="0020602F"/>
    <w:rsid w:val="00207BC8"/>
    <w:rsid w:val="00213D06"/>
    <w:rsid w:val="00213DC1"/>
    <w:rsid w:val="00217C16"/>
    <w:rsid w:val="0022497E"/>
    <w:rsid w:val="0022680D"/>
    <w:rsid w:val="0022780E"/>
    <w:rsid w:val="002300C7"/>
    <w:rsid w:val="002305DA"/>
    <w:rsid w:val="00231D05"/>
    <w:rsid w:val="002333CF"/>
    <w:rsid w:val="0024008C"/>
    <w:rsid w:val="00250353"/>
    <w:rsid w:val="00251204"/>
    <w:rsid w:val="002520BE"/>
    <w:rsid w:val="002539E9"/>
    <w:rsid w:val="00255A2C"/>
    <w:rsid w:val="00256147"/>
    <w:rsid w:val="00256FB7"/>
    <w:rsid w:val="0026462E"/>
    <w:rsid w:val="00266F95"/>
    <w:rsid w:val="00272269"/>
    <w:rsid w:val="002775BE"/>
    <w:rsid w:val="00283542"/>
    <w:rsid w:val="002939CA"/>
    <w:rsid w:val="00293FD8"/>
    <w:rsid w:val="002A0979"/>
    <w:rsid w:val="002A10BC"/>
    <w:rsid w:val="002A1D39"/>
    <w:rsid w:val="002A2EE4"/>
    <w:rsid w:val="002A4479"/>
    <w:rsid w:val="002A77F8"/>
    <w:rsid w:val="002B17A0"/>
    <w:rsid w:val="002C0994"/>
    <w:rsid w:val="002C2A2E"/>
    <w:rsid w:val="002D219C"/>
    <w:rsid w:val="002D357C"/>
    <w:rsid w:val="002E1CC6"/>
    <w:rsid w:val="002E3D62"/>
    <w:rsid w:val="002E4EE9"/>
    <w:rsid w:val="002F2727"/>
    <w:rsid w:val="002F57AC"/>
    <w:rsid w:val="003027F8"/>
    <w:rsid w:val="003033B4"/>
    <w:rsid w:val="0030386B"/>
    <w:rsid w:val="0030493E"/>
    <w:rsid w:val="00306F51"/>
    <w:rsid w:val="003072A7"/>
    <w:rsid w:val="0030765F"/>
    <w:rsid w:val="003129B7"/>
    <w:rsid w:val="003158E6"/>
    <w:rsid w:val="003168B0"/>
    <w:rsid w:val="003171E2"/>
    <w:rsid w:val="00321903"/>
    <w:rsid w:val="00323E22"/>
    <w:rsid w:val="00325834"/>
    <w:rsid w:val="0033048C"/>
    <w:rsid w:val="00333CDE"/>
    <w:rsid w:val="003518D5"/>
    <w:rsid w:val="00352332"/>
    <w:rsid w:val="003553DB"/>
    <w:rsid w:val="00355524"/>
    <w:rsid w:val="003574FC"/>
    <w:rsid w:val="003617DF"/>
    <w:rsid w:val="0036197E"/>
    <w:rsid w:val="00364B8A"/>
    <w:rsid w:val="00365E09"/>
    <w:rsid w:val="00366F6D"/>
    <w:rsid w:val="00371C92"/>
    <w:rsid w:val="00374D39"/>
    <w:rsid w:val="0037504E"/>
    <w:rsid w:val="0037582A"/>
    <w:rsid w:val="00375C47"/>
    <w:rsid w:val="003764CF"/>
    <w:rsid w:val="00377E9B"/>
    <w:rsid w:val="00381400"/>
    <w:rsid w:val="003833E3"/>
    <w:rsid w:val="003834FC"/>
    <w:rsid w:val="00383AA0"/>
    <w:rsid w:val="0038430D"/>
    <w:rsid w:val="00392D92"/>
    <w:rsid w:val="00393E5D"/>
    <w:rsid w:val="00397968"/>
    <w:rsid w:val="003A51BE"/>
    <w:rsid w:val="003A6D45"/>
    <w:rsid w:val="003B4608"/>
    <w:rsid w:val="003B4946"/>
    <w:rsid w:val="003B7096"/>
    <w:rsid w:val="003D2E1F"/>
    <w:rsid w:val="003D7D0D"/>
    <w:rsid w:val="003E15DA"/>
    <w:rsid w:val="003E3873"/>
    <w:rsid w:val="003E6146"/>
    <w:rsid w:val="003F08F7"/>
    <w:rsid w:val="003F37FF"/>
    <w:rsid w:val="003F5B8B"/>
    <w:rsid w:val="003F6CF7"/>
    <w:rsid w:val="00401FCA"/>
    <w:rsid w:val="004028FA"/>
    <w:rsid w:val="004119CA"/>
    <w:rsid w:val="00411D94"/>
    <w:rsid w:val="0041416C"/>
    <w:rsid w:val="00422E13"/>
    <w:rsid w:val="004241C2"/>
    <w:rsid w:val="0044389D"/>
    <w:rsid w:val="00444EFC"/>
    <w:rsid w:val="004451AD"/>
    <w:rsid w:val="00445572"/>
    <w:rsid w:val="00450735"/>
    <w:rsid w:val="004660DA"/>
    <w:rsid w:val="004668A2"/>
    <w:rsid w:val="00466EFA"/>
    <w:rsid w:val="004741B3"/>
    <w:rsid w:val="00475AF1"/>
    <w:rsid w:val="0048175F"/>
    <w:rsid w:val="00485D7A"/>
    <w:rsid w:val="00485EB3"/>
    <w:rsid w:val="00491452"/>
    <w:rsid w:val="004924CC"/>
    <w:rsid w:val="00493823"/>
    <w:rsid w:val="00497788"/>
    <w:rsid w:val="004A2C16"/>
    <w:rsid w:val="004A31C2"/>
    <w:rsid w:val="004A4B78"/>
    <w:rsid w:val="004A5EBF"/>
    <w:rsid w:val="004A7ED0"/>
    <w:rsid w:val="004B476A"/>
    <w:rsid w:val="004B6A28"/>
    <w:rsid w:val="004C12A0"/>
    <w:rsid w:val="004C28F8"/>
    <w:rsid w:val="004C3597"/>
    <w:rsid w:val="004C4AB2"/>
    <w:rsid w:val="004C68B5"/>
    <w:rsid w:val="004D0757"/>
    <w:rsid w:val="004D1798"/>
    <w:rsid w:val="004D1FBA"/>
    <w:rsid w:val="004D6BC2"/>
    <w:rsid w:val="004E22D6"/>
    <w:rsid w:val="004E29DB"/>
    <w:rsid w:val="004E6733"/>
    <w:rsid w:val="004E686A"/>
    <w:rsid w:val="004F01FF"/>
    <w:rsid w:val="004F2724"/>
    <w:rsid w:val="004F438B"/>
    <w:rsid w:val="004F68C3"/>
    <w:rsid w:val="004F7010"/>
    <w:rsid w:val="004F7226"/>
    <w:rsid w:val="005004DE"/>
    <w:rsid w:val="0050475D"/>
    <w:rsid w:val="005117C5"/>
    <w:rsid w:val="005130C0"/>
    <w:rsid w:val="00517119"/>
    <w:rsid w:val="00520A33"/>
    <w:rsid w:val="00525852"/>
    <w:rsid w:val="00525DC9"/>
    <w:rsid w:val="00525F6B"/>
    <w:rsid w:val="00530DDD"/>
    <w:rsid w:val="00532E1D"/>
    <w:rsid w:val="005337A3"/>
    <w:rsid w:val="00540333"/>
    <w:rsid w:val="005445C8"/>
    <w:rsid w:val="00550AD7"/>
    <w:rsid w:val="00560093"/>
    <w:rsid w:val="005609F7"/>
    <w:rsid w:val="00562D4C"/>
    <w:rsid w:val="00564090"/>
    <w:rsid w:val="00564566"/>
    <w:rsid w:val="00565E82"/>
    <w:rsid w:val="00566213"/>
    <w:rsid w:val="0057542D"/>
    <w:rsid w:val="00576F5B"/>
    <w:rsid w:val="0058143E"/>
    <w:rsid w:val="00585829"/>
    <w:rsid w:val="005867E0"/>
    <w:rsid w:val="00586F35"/>
    <w:rsid w:val="00590755"/>
    <w:rsid w:val="005912EC"/>
    <w:rsid w:val="00591920"/>
    <w:rsid w:val="00595333"/>
    <w:rsid w:val="005A473E"/>
    <w:rsid w:val="005A69C5"/>
    <w:rsid w:val="005B3DCA"/>
    <w:rsid w:val="005B552A"/>
    <w:rsid w:val="005C69C7"/>
    <w:rsid w:val="005D2504"/>
    <w:rsid w:val="005D29DD"/>
    <w:rsid w:val="005D4E1E"/>
    <w:rsid w:val="005D65D3"/>
    <w:rsid w:val="005D7ADA"/>
    <w:rsid w:val="005E5647"/>
    <w:rsid w:val="005E5F50"/>
    <w:rsid w:val="005F4AA7"/>
    <w:rsid w:val="005F7514"/>
    <w:rsid w:val="006033CB"/>
    <w:rsid w:val="0060421A"/>
    <w:rsid w:val="0061360A"/>
    <w:rsid w:val="00613893"/>
    <w:rsid w:val="006209E0"/>
    <w:rsid w:val="00620BD4"/>
    <w:rsid w:val="0062473C"/>
    <w:rsid w:val="00624D60"/>
    <w:rsid w:val="006273FE"/>
    <w:rsid w:val="0062744E"/>
    <w:rsid w:val="00627680"/>
    <w:rsid w:val="00635794"/>
    <w:rsid w:val="00642542"/>
    <w:rsid w:val="00645D98"/>
    <w:rsid w:val="00655185"/>
    <w:rsid w:val="00655587"/>
    <w:rsid w:val="0065759F"/>
    <w:rsid w:val="0066040B"/>
    <w:rsid w:val="00661307"/>
    <w:rsid w:val="00661CDB"/>
    <w:rsid w:val="00663573"/>
    <w:rsid w:val="00666E75"/>
    <w:rsid w:val="00667605"/>
    <w:rsid w:val="00671BB2"/>
    <w:rsid w:val="00671EFC"/>
    <w:rsid w:val="00675AB7"/>
    <w:rsid w:val="00676251"/>
    <w:rsid w:val="0068111F"/>
    <w:rsid w:val="006849AA"/>
    <w:rsid w:val="00684E4D"/>
    <w:rsid w:val="0068647A"/>
    <w:rsid w:val="00690967"/>
    <w:rsid w:val="00692F8E"/>
    <w:rsid w:val="006933F7"/>
    <w:rsid w:val="00697701"/>
    <w:rsid w:val="006A5873"/>
    <w:rsid w:val="006B035B"/>
    <w:rsid w:val="006B0640"/>
    <w:rsid w:val="006B101F"/>
    <w:rsid w:val="006B26C5"/>
    <w:rsid w:val="006B43E6"/>
    <w:rsid w:val="006B6D64"/>
    <w:rsid w:val="006C4C45"/>
    <w:rsid w:val="006C4E81"/>
    <w:rsid w:val="006C6F8B"/>
    <w:rsid w:val="006D0797"/>
    <w:rsid w:val="006D0FFC"/>
    <w:rsid w:val="006D2F7A"/>
    <w:rsid w:val="006D39C4"/>
    <w:rsid w:val="006D4448"/>
    <w:rsid w:val="006E2CE0"/>
    <w:rsid w:val="006E3785"/>
    <w:rsid w:val="006E3FB3"/>
    <w:rsid w:val="006E677D"/>
    <w:rsid w:val="006F0BEB"/>
    <w:rsid w:val="006F1A0F"/>
    <w:rsid w:val="006F6BFA"/>
    <w:rsid w:val="00712A20"/>
    <w:rsid w:val="00720B25"/>
    <w:rsid w:val="00723169"/>
    <w:rsid w:val="00726E3F"/>
    <w:rsid w:val="00730373"/>
    <w:rsid w:val="00733125"/>
    <w:rsid w:val="00734E03"/>
    <w:rsid w:val="00736459"/>
    <w:rsid w:val="00740C9B"/>
    <w:rsid w:val="00742D04"/>
    <w:rsid w:val="0074400F"/>
    <w:rsid w:val="00755762"/>
    <w:rsid w:val="007558FF"/>
    <w:rsid w:val="00757DBC"/>
    <w:rsid w:val="0076113E"/>
    <w:rsid w:val="00761A10"/>
    <w:rsid w:val="00765351"/>
    <w:rsid w:val="007718FD"/>
    <w:rsid w:val="0077279B"/>
    <w:rsid w:val="00773C68"/>
    <w:rsid w:val="007847E3"/>
    <w:rsid w:val="007847E7"/>
    <w:rsid w:val="00790167"/>
    <w:rsid w:val="00791CA6"/>
    <w:rsid w:val="00792599"/>
    <w:rsid w:val="0079326B"/>
    <w:rsid w:val="007947F9"/>
    <w:rsid w:val="007957E4"/>
    <w:rsid w:val="007A67FE"/>
    <w:rsid w:val="007A6F34"/>
    <w:rsid w:val="007B07AC"/>
    <w:rsid w:val="007B353C"/>
    <w:rsid w:val="007B3BC0"/>
    <w:rsid w:val="007B5916"/>
    <w:rsid w:val="007B5C0F"/>
    <w:rsid w:val="007B78C0"/>
    <w:rsid w:val="007C101A"/>
    <w:rsid w:val="007C2443"/>
    <w:rsid w:val="007C5A28"/>
    <w:rsid w:val="007D113F"/>
    <w:rsid w:val="007D3E80"/>
    <w:rsid w:val="007D7A7E"/>
    <w:rsid w:val="007E054C"/>
    <w:rsid w:val="007E3C28"/>
    <w:rsid w:val="007E6D2A"/>
    <w:rsid w:val="007F03EF"/>
    <w:rsid w:val="007F2488"/>
    <w:rsid w:val="007F3D58"/>
    <w:rsid w:val="007F61DB"/>
    <w:rsid w:val="007F75C3"/>
    <w:rsid w:val="00806244"/>
    <w:rsid w:val="00806DCB"/>
    <w:rsid w:val="00810035"/>
    <w:rsid w:val="00813A29"/>
    <w:rsid w:val="00817BBD"/>
    <w:rsid w:val="00820BDF"/>
    <w:rsid w:val="00820E47"/>
    <w:rsid w:val="00827684"/>
    <w:rsid w:val="00827BCC"/>
    <w:rsid w:val="0083303F"/>
    <w:rsid w:val="0083411A"/>
    <w:rsid w:val="0083486D"/>
    <w:rsid w:val="00837686"/>
    <w:rsid w:val="00840DE1"/>
    <w:rsid w:val="00841A77"/>
    <w:rsid w:val="00842237"/>
    <w:rsid w:val="008432DD"/>
    <w:rsid w:val="008438C8"/>
    <w:rsid w:val="008547DF"/>
    <w:rsid w:val="00857F8B"/>
    <w:rsid w:val="0086645E"/>
    <w:rsid w:val="0086673E"/>
    <w:rsid w:val="00867E3B"/>
    <w:rsid w:val="008708B6"/>
    <w:rsid w:val="00872471"/>
    <w:rsid w:val="00873403"/>
    <w:rsid w:val="00875FA4"/>
    <w:rsid w:val="008842B9"/>
    <w:rsid w:val="0089316F"/>
    <w:rsid w:val="00897F12"/>
    <w:rsid w:val="008A4DB3"/>
    <w:rsid w:val="008A5A20"/>
    <w:rsid w:val="008A70A7"/>
    <w:rsid w:val="008B00FA"/>
    <w:rsid w:val="008B3791"/>
    <w:rsid w:val="008B4552"/>
    <w:rsid w:val="008B4AD3"/>
    <w:rsid w:val="008B53B1"/>
    <w:rsid w:val="008B6803"/>
    <w:rsid w:val="008B6C93"/>
    <w:rsid w:val="008B7E03"/>
    <w:rsid w:val="008C5B53"/>
    <w:rsid w:val="008E405A"/>
    <w:rsid w:val="008E584B"/>
    <w:rsid w:val="008E73C3"/>
    <w:rsid w:val="008F26E4"/>
    <w:rsid w:val="008F4ACB"/>
    <w:rsid w:val="008F4F1A"/>
    <w:rsid w:val="009021F7"/>
    <w:rsid w:val="00903CB5"/>
    <w:rsid w:val="00904228"/>
    <w:rsid w:val="00905F47"/>
    <w:rsid w:val="00906AB6"/>
    <w:rsid w:val="00907CD5"/>
    <w:rsid w:val="00913CF5"/>
    <w:rsid w:val="00915515"/>
    <w:rsid w:val="00915A19"/>
    <w:rsid w:val="00916396"/>
    <w:rsid w:val="00916E81"/>
    <w:rsid w:val="00920BA5"/>
    <w:rsid w:val="0092102F"/>
    <w:rsid w:val="009234A3"/>
    <w:rsid w:val="0092628A"/>
    <w:rsid w:val="009314BC"/>
    <w:rsid w:val="0093301C"/>
    <w:rsid w:val="00933814"/>
    <w:rsid w:val="009418D0"/>
    <w:rsid w:val="009449DC"/>
    <w:rsid w:val="00946FC5"/>
    <w:rsid w:val="00951331"/>
    <w:rsid w:val="00951599"/>
    <w:rsid w:val="00952485"/>
    <w:rsid w:val="009526A5"/>
    <w:rsid w:val="00952F8C"/>
    <w:rsid w:val="00956105"/>
    <w:rsid w:val="009566B6"/>
    <w:rsid w:val="00957099"/>
    <w:rsid w:val="00961C27"/>
    <w:rsid w:val="00974A7E"/>
    <w:rsid w:val="0097565D"/>
    <w:rsid w:val="009814C6"/>
    <w:rsid w:val="00984E15"/>
    <w:rsid w:val="00985DAC"/>
    <w:rsid w:val="009866BB"/>
    <w:rsid w:val="00987464"/>
    <w:rsid w:val="00990159"/>
    <w:rsid w:val="009915C3"/>
    <w:rsid w:val="0099172B"/>
    <w:rsid w:val="00993790"/>
    <w:rsid w:val="00996ECC"/>
    <w:rsid w:val="009A0323"/>
    <w:rsid w:val="009A490D"/>
    <w:rsid w:val="009B303B"/>
    <w:rsid w:val="009B34E8"/>
    <w:rsid w:val="009B57F8"/>
    <w:rsid w:val="009B68B6"/>
    <w:rsid w:val="009B7ABE"/>
    <w:rsid w:val="009C0B50"/>
    <w:rsid w:val="009C5004"/>
    <w:rsid w:val="009C53E5"/>
    <w:rsid w:val="009C6970"/>
    <w:rsid w:val="009D0050"/>
    <w:rsid w:val="009D3ABB"/>
    <w:rsid w:val="009D4F71"/>
    <w:rsid w:val="009E3996"/>
    <w:rsid w:val="009E3CFC"/>
    <w:rsid w:val="009E4BAF"/>
    <w:rsid w:val="009E70F0"/>
    <w:rsid w:val="009F2237"/>
    <w:rsid w:val="009F4134"/>
    <w:rsid w:val="00A000FB"/>
    <w:rsid w:val="00A02B2D"/>
    <w:rsid w:val="00A02F80"/>
    <w:rsid w:val="00A20C91"/>
    <w:rsid w:val="00A30AD3"/>
    <w:rsid w:val="00A32357"/>
    <w:rsid w:val="00A32C02"/>
    <w:rsid w:val="00A34F5E"/>
    <w:rsid w:val="00A35C9A"/>
    <w:rsid w:val="00A35E21"/>
    <w:rsid w:val="00A36BFA"/>
    <w:rsid w:val="00A429F7"/>
    <w:rsid w:val="00A45535"/>
    <w:rsid w:val="00A4750B"/>
    <w:rsid w:val="00A50DEF"/>
    <w:rsid w:val="00A533F5"/>
    <w:rsid w:val="00A5597C"/>
    <w:rsid w:val="00A567E9"/>
    <w:rsid w:val="00A5700E"/>
    <w:rsid w:val="00A6239A"/>
    <w:rsid w:val="00A66991"/>
    <w:rsid w:val="00A67D97"/>
    <w:rsid w:val="00A70AA5"/>
    <w:rsid w:val="00A738D9"/>
    <w:rsid w:val="00A82C25"/>
    <w:rsid w:val="00A93A62"/>
    <w:rsid w:val="00AA3070"/>
    <w:rsid w:val="00AA7DFB"/>
    <w:rsid w:val="00AB14C4"/>
    <w:rsid w:val="00AB38E9"/>
    <w:rsid w:val="00AB6F4D"/>
    <w:rsid w:val="00AC58D1"/>
    <w:rsid w:val="00AC7437"/>
    <w:rsid w:val="00AC75C5"/>
    <w:rsid w:val="00AD4687"/>
    <w:rsid w:val="00AD6B81"/>
    <w:rsid w:val="00AE412C"/>
    <w:rsid w:val="00AE487E"/>
    <w:rsid w:val="00AE70FF"/>
    <w:rsid w:val="00AF04CD"/>
    <w:rsid w:val="00AF24ED"/>
    <w:rsid w:val="00AF263D"/>
    <w:rsid w:val="00AF42C5"/>
    <w:rsid w:val="00AF67F8"/>
    <w:rsid w:val="00AF6AF9"/>
    <w:rsid w:val="00B01A0C"/>
    <w:rsid w:val="00B17858"/>
    <w:rsid w:val="00B21416"/>
    <w:rsid w:val="00B25814"/>
    <w:rsid w:val="00B264EA"/>
    <w:rsid w:val="00B26B7F"/>
    <w:rsid w:val="00B3055B"/>
    <w:rsid w:val="00B32BF1"/>
    <w:rsid w:val="00B33E7B"/>
    <w:rsid w:val="00B36948"/>
    <w:rsid w:val="00B36BF1"/>
    <w:rsid w:val="00B37523"/>
    <w:rsid w:val="00B42875"/>
    <w:rsid w:val="00B42F5D"/>
    <w:rsid w:val="00B44A14"/>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281A"/>
    <w:rsid w:val="00B83384"/>
    <w:rsid w:val="00B8680B"/>
    <w:rsid w:val="00B901BC"/>
    <w:rsid w:val="00B97602"/>
    <w:rsid w:val="00B977AE"/>
    <w:rsid w:val="00B97C51"/>
    <w:rsid w:val="00B97CBA"/>
    <w:rsid w:val="00BA01A9"/>
    <w:rsid w:val="00BA0600"/>
    <w:rsid w:val="00BA2F09"/>
    <w:rsid w:val="00BA4160"/>
    <w:rsid w:val="00BA5101"/>
    <w:rsid w:val="00BA5CAD"/>
    <w:rsid w:val="00BA7890"/>
    <w:rsid w:val="00BB0018"/>
    <w:rsid w:val="00BB6324"/>
    <w:rsid w:val="00BC061F"/>
    <w:rsid w:val="00BC0F36"/>
    <w:rsid w:val="00BC2BD7"/>
    <w:rsid w:val="00BC417B"/>
    <w:rsid w:val="00BC4BCB"/>
    <w:rsid w:val="00BC6643"/>
    <w:rsid w:val="00BE29FD"/>
    <w:rsid w:val="00BE563C"/>
    <w:rsid w:val="00BE603D"/>
    <w:rsid w:val="00C054CE"/>
    <w:rsid w:val="00C14D8F"/>
    <w:rsid w:val="00C17F52"/>
    <w:rsid w:val="00C26A4D"/>
    <w:rsid w:val="00C30B6A"/>
    <w:rsid w:val="00C32FFF"/>
    <w:rsid w:val="00C333F6"/>
    <w:rsid w:val="00C33443"/>
    <w:rsid w:val="00C40FE4"/>
    <w:rsid w:val="00C41631"/>
    <w:rsid w:val="00C54F2D"/>
    <w:rsid w:val="00C558D0"/>
    <w:rsid w:val="00C56A9D"/>
    <w:rsid w:val="00C60BD0"/>
    <w:rsid w:val="00C63D5D"/>
    <w:rsid w:val="00C81924"/>
    <w:rsid w:val="00C8768E"/>
    <w:rsid w:val="00C879CA"/>
    <w:rsid w:val="00C92D33"/>
    <w:rsid w:val="00C96518"/>
    <w:rsid w:val="00CA293E"/>
    <w:rsid w:val="00CA51B8"/>
    <w:rsid w:val="00CA5938"/>
    <w:rsid w:val="00CA651A"/>
    <w:rsid w:val="00CA7708"/>
    <w:rsid w:val="00CC3D70"/>
    <w:rsid w:val="00CD0F3A"/>
    <w:rsid w:val="00CD1DE5"/>
    <w:rsid w:val="00CE0AE0"/>
    <w:rsid w:val="00CE27FB"/>
    <w:rsid w:val="00CE6D32"/>
    <w:rsid w:val="00CE750D"/>
    <w:rsid w:val="00CF3609"/>
    <w:rsid w:val="00CF4A3D"/>
    <w:rsid w:val="00CF4E6B"/>
    <w:rsid w:val="00CF6700"/>
    <w:rsid w:val="00CF7DBA"/>
    <w:rsid w:val="00D061FB"/>
    <w:rsid w:val="00D114D0"/>
    <w:rsid w:val="00D126E2"/>
    <w:rsid w:val="00D145F0"/>
    <w:rsid w:val="00D228A0"/>
    <w:rsid w:val="00D24CFA"/>
    <w:rsid w:val="00D41234"/>
    <w:rsid w:val="00D44F2E"/>
    <w:rsid w:val="00D457ED"/>
    <w:rsid w:val="00D47655"/>
    <w:rsid w:val="00D6226E"/>
    <w:rsid w:val="00D67DD8"/>
    <w:rsid w:val="00D70064"/>
    <w:rsid w:val="00D76886"/>
    <w:rsid w:val="00D973B4"/>
    <w:rsid w:val="00DA67F1"/>
    <w:rsid w:val="00DC7135"/>
    <w:rsid w:val="00DD05AB"/>
    <w:rsid w:val="00DD2832"/>
    <w:rsid w:val="00DD2B77"/>
    <w:rsid w:val="00DD559E"/>
    <w:rsid w:val="00DE1C33"/>
    <w:rsid w:val="00DE4C08"/>
    <w:rsid w:val="00DF05E4"/>
    <w:rsid w:val="00DF168D"/>
    <w:rsid w:val="00E0167A"/>
    <w:rsid w:val="00E05F35"/>
    <w:rsid w:val="00E077BA"/>
    <w:rsid w:val="00E134C2"/>
    <w:rsid w:val="00E15990"/>
    <w:rsid w:val="00E163D8"/>
    <w:rsid w:val="00E16ADE"/>
    <w:rsid w:val="00E24B37"/>
    <w:rsid w:val="00E24EE6"/>
    <w:rsid w:val="00E26A6E"/>
    <w:rsid w:val="00E40AA6"/>
    <w:rsid w:val="00E41148"/>
    <w:rsid w:val="00E51F5F"/>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7CD6"/>
    <w:rsid w:val="00EC239A"/>
    <w:rsid w:val="00EC36D4"/>
    <w:rsid w:val="00EC5644"/>
    <w:rsid w:val="00ED39FB"/>
    <w:rsid w:val="00ED3F0C"/>
    <w:rsid w:val="00ED547A"/>
    <w:rsid w:val="00ED59BA"/>
    <w:rsid w:val="00EE04C4"/>
    <w:rsid w:val="00EE3F78"/>
    <w:rsid w:val="00EE4A52"/>
    <w:rsid w:val="00EF7CFF"/>
    <w:rsid w:val="00F0112B"/>
    <w:rsid w:val="00F05E51"/>
    <w:rsid w:val="00F07C24"/>
    <w:rsid w:val="00F07E23"/>
    <w:rsid w:val="00F10A11"/>
    <w:rsid w:val="00F13A4C"/>
    <w:rsid w:val="00F24B2E"/>
    <w:rsid w:val="00F25494"/>
    <w:rsid w:val="00F256DC"/>
    <w:rsid w:val="00F26D6C"/>
    <w:rsid w:val="00F33628"/>
    <w:rsid w:val="00F33887"/>
    <w:rsid w:val="00F35C68"/>
    <w:rsid w:val="00F401D6"/>
    <w:rsid w:val="00F41C28"/>
    <w:rsid w:val="00F439FB"/>
    <w:rsid w:val="00F543A1"/>
    <w:rsid w:val="00F54E10"/>
    <w:rsid w:val="00F561B5"/>
    <w:rsid w:val="00F56785"/>
    <w:rsid w:val="00F60165"/>
    <w:rsid w:val="00F61C40"/>
    <w:rsid w:val="00F6669E"/>
    <w:rsid w:val="00F67E2F"/>
    <w:rsid w:val="00F70C28"/>
    <w:rsid w:val="00F76C21"/>
    <w:rsid w:val="00F815EF"/>
    <w:rsid w:val="00F91F89"/>
    <w:rsid w:val="00F933E6"/>
    <w:rsid w:val="00F94B08"/>
    <w:rsid w:val="00FA10CF"/>
    <w:rsid w:val="00FA4A64"/>
    <w:rsid w:val="00FA5CD6"/>
    <w:rsid w:val="00FA68DE"/>
    <w:rsid w:val="00FB1C4C"/>
    <w:rsid w:val="00FB2003"/>
    <w:rsid w:val="00FB737D"/>
    <w:rsid w:val="00FB7AEF"/>
    <w:rsid w:val="00FC3C9E"/>
    <w:rsid w:val="00FC4A8A"/>
    <w:rsid w:val="00FD629B"/>
    <w:rsid w:val="00FD7027"/>
    <w:rsid w:val="00FE2563"/>
    <w:rsid w:val="00FE3ADB"/>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1C662-224C-4DDF-9FCD-170A7B5F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3</Pages>
  <Words>1144</Words>
  <Characters>6523</Characters>
  <Application>Microsoft Office Word</Application>
  <DocSecurity>0</DocSecurity>
  <Lines>54</Lines>
  <Paragraphs>15</Paragraphs>
  <ScaleCrop>false</ScaleCrop>
  <Company/>
  <LinksUpToDate>false</LinksUpToDate>
  <CharactersWithSpaces>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20</cp:revision>
  <dcterms:created xsi:type="dcterms:W3CDTF">2020-05-15T04:20:00Z</dcterms:created>
  <dcterms:modified xsi:type="dcterms:W3CDTF">2020-05-15T16:11:00Z</dcterms:modified>
</cp:coreProperties>
</file>